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after="0" w:before="0"/>
      </w:pPr>
      <w:r>
        <w:drawing>
          <wp:inline distT="0" distB="0" distL="0" distR="0">
            <wp:extent cx="1428750" cy="676469"/>
            <wp:effectExtent b="0" l="0" r="0" t="0"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1428750" cy="676469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/>
        <w:pStyle w:val="Title"/>
      </w:pPr>
      <w:r>
        <w:t xml:space="preserve">Renewable energy with energy light meter</w:t>
      </w:r>
    </w:p>
    <w:p>
      <w:pPr>
        <w:spacing/>
      </w:pPr>
      <w:r>
        <w:rPr>
          <w:b w:val="true"/>
          <w:bCs w:val="true"/>
        </w:rPr>
        <w:t xml:space="preserve">Lessons: </w:t>
      </w:r>
      <w:r>
        <w:t xml:space="preserve">1</w:t>
      </w:r>
    </w:p>
    <w:p>
      <w:pPr>
        <w:spacing/>
      </w:pPr>
      <w:r>
        <w:rPr>
          <w:b w:val="true"/>
          <w:bCs w:val="true"/>
        </w:rPr>
        <w:t xml:space="preserve">Programming languages: </w:t>
      </w:r>
      <w:r>
        <w:t xml:space="preserve">MakeCode</w:t>
      </w:r>
    </w:p>
    <w:p>
      <w:pPr>
        <w:spacing/>
      </w:pPr>
      <w:r>
        <w:rPr>
          <w:b w:val="true"/>
          <w:bCs w:val="true"/>
        </w:rPr>
        <w:t xml:space="preserve">Target age: </w:t>
      </w:r>
      <w:r>
        <w:t xml:space="preserve">7-11 yrs</w:t>
      </w:r>
    </w:p>
    <w:p>
      <w:pPr>
        <w:spacing/>
      </w:pPr>
      <w:r>
        <w:rPr>
          <w:b w:val="true"/>
          <w:bCs w:val="true"/>
        </w:rPr>
        <w:t xml:space="preserve">Subjects &amp; topics: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Sciences: </w:t>
      </w:r>
      <w:r>
        <w:t xml:space="preserve">Working scientifically, Energy, Light</w:t>
      </w:r>
    </w:p>
    <w:p>
      <w:pPr>
        <w:spacing/>
        <w:pStyle w:val="Heading1"/>
      </w:pPr>
      <w:r>
        <w:t xml:space="preserve">Lesson details</w:t>
      </w:r>
    </w:p>
    <w:p>
      <w:pPr>
        <w:spacing/>
      </w:pPr>
      <w:r>
        <w:t xml:space="preserve">The BBC micro:bit has a light sensor on its LED display which can be used to collect light levels in a variety of locations around the learning environment.</w:t>
      </w:r>
    </w:p>
    <w:p>
      <w:pPr>
        <w:spacing/>
      </w:pPr>
      <w:r>
        <w:t xml:space="preserve">Students can use the micro:bit energy light meter to combine light level data with their understanding of the sun’s energy as a natural resource. This helps them explore how different energy sources and fuels affect the environment. </w:t>
      </w:r>
    </w:p>
    <w:p>
      <w:pPr>
        <w:spacing/>
        <w:pStyle w:val="Heading2"/>
      </w:pPr>
      <w:r>
        <w:t xml:space="preserve">Overall key learning</w:t>
      </w:r>
    </w:p>
    <w:p>
      <w:pPr>
        <w:spacing/>
      </w:pPr>
      <w:r>
        <w:t xml:space="preserve">Learning objectives are at three different levels: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Mild</w:t>
      </w:r>
      <w:r>
        <w:t xml:space="preserve"> - I can collect light level data in various locations around my learning environment using the micro:bit energy light meter to explore how different energy sources can affect the Earth. 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Medium</w:t>
      </w:r>
      <w:r>
        <w:t xml:space="preserve"> - I can modify my own energy light meter program to collect light level data in various locations around my learning environment to explore how different energy sources can affect the Earth. </w:t>
      </w:r>
    </w:p>
    <w:p>
      <w:pPr>
        <w:spacing w:after="150"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Spicy</w:t>
      </w:r>
      <w:r>
        <w:t xml:space="preserve"> - I can create my own energy light meter program to collect light level data in various locations around my learning environment to explore how different energy sources can affect the Earth. </w:t>
      </w:r>
    </w:p>
    <w:p>
      <w:pPr>
        <w:spacing/>
        <w:pStyle w:val="Heading2"/>
      </w:pPr>
      <w:r>
        <w:t xml:space="preserve">Additional skills</w:t>
      </w:r>
    </w:p>
    <w:p>
      <w:pPr>
        <w:spacing/>
      </w:pPr>
      <w:r/>
    </w:p>
    <w:p>
      <w:pPr>
        <w:spacing/>
      </w:pPr>
    </w:p>
    <w:p>
      <w:pPr>
        <w:spacing/>
        <w:pStyle w:val="Heading1"/>
      </w:pPr>
      <w:r>
        <w:t xml:space="preserve">Curriculum links</w:t>
      </w:r>
    </w:p>
    <w:p>
      <w:pPr>
        <w:spacing/>
        <w:pStyle w:val="Heading2"/>
      </w:pPr>
      <w:r>
        <w:t xml:space="preserve">CA NGSS Standards</w:t>
      </w:r>
    </w:p>
    <w:p>
      <w:pPr>
        <w:spacing/>
        <w:pStyle w:val="Heading4"/>
      </w:pPr>
      <w:r>
        <w:t xml:space="preserve">4-ESS3 Earth and Human Activity</w:t>
      </w:r>
    </w:p>
    <w:p>
      <w:pPr>
        <w:spacing/>
        <w:pStyle w:val="ListParagraph"/>
        <w:numPr>
          <w:ilvl w:val="0"/>
          <w:numId w:val="1"/>
        </w:numPr>
      </w:pPr>
      <w:r>
        <w:t xml:space="preserve">4-ESS3-1 Obtain and combine information to describe that energy and fuels are derived from natural resources and their uses affect the environment.</w:t>
      </w:r>
    </w:p>
    <w:p>
      <w:pPr>
        <w:spacing/>
        <w:pStyle w:val="Heading2"/>
      </w:pPr>
      <w:r>
        <w:t xml:space="preserve">CA CS Standards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3-5.DA.8 Organize and present collected data visually to highlight relationships and support a claim. (P7.1)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3-5.DA.9 Use data to highlight and/or propose relationships, predict outcomes, or communicate ideas. (P7.1)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3-5.AP.11 Create programs that use variables to store and modify data.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3-5.AP.12 Create programs that include events, loops, and conditionals.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3-5.CS.2 Demonstrate how computer hardware and software work together as a system to accomplish tasks. (P4.4)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3-5.CS.3 Determine potential solutions to solve simple hardware and software problems using common troubleshooting strategies. (P6.2)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3-5.AP.14 Create programs by incorporating smaller portions of existing programs, to develop something new or add more advanced features. (P4.2, P5.3)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3-5.AP.17 Test and debug a program or algorithm to ensure it accomplishes the intended task. (P6.2)</w:t>
      </w:r>
    </w:p>
    <w:p>
      <w:pPr>
        <w:spacing/>
      </w:pPr>
    </w:p>
    <w:p>
      <w:pPr>
        <w:spacing/>
      </w:pPr>
      <w:r>
        <w:t xml:space="preserve">This content is published under a </w:t>
      </w:r>
      <w:hyperlink w:history="1" r:id="rId4yrqkoyw-">
        <w:r>
          <w:rPr>
            <w:rStyle w:val="Hyperlink"/>
          </w:rPr>
          <w:t xml:space="preserve">Creative Commons Attribution-ShareAlike 4.0 International (CC BY-SA 4.0)</w:t>
        </w:r>
      </w:hyperlink>
      <w:r>
        <w:t xml:space="preserve">  licence.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CellMar>
        <w:bottom w:type="auto" w:w="0"/>
        <w:top w:type="auto" w:w="0"/>
        <w:left w:type="auto" w:w="0"/>
        <w:right w:type="auto" w:w="0"/>
      </w:tblCellMa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W w:type="pct" w:w="100%"/>
    </w:tblPr>
    <w:tblGrid>
      <w:gridCol w:w="6769"/>
      <w:gridCol w:w="2256"/>
    </w:tblGrid>
    <w:tr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pStyle w:val="FooterText"/>
          </w:pPr>
          <w:r>
            <w:t xml:space="preserve">Published by Micro:bit Educational Foundation </w:t>
          </w:r>
          <w:hyperlink w:history="1" r:id="rIdeWRhpRV">
            <w:r>
              <w:rPr>
                <w:rStyle w:val="Hyperlink"/>
              </w:rPr>
              <w:t xml:space="preserve">https://microbit.org</w:t>
            </w:r>
          </w:hyperlink>
        </w:p>
      </w:tc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jc w:val="right"/>
            <w:pStyle w:val="default"/>
          </w:pPr>
          <w:r>
            <w:fldChar w:fldCharType="begin"/>
            <w:instrText xml:space="preserve">PAGE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Normal">
    <w:name w:val="Normal"/>
    <w:pPr>
      <w:spacing w:after="150"/>
    </w:pPr>
    <w:rPr>
      <w:rFonts w:ascii="Arial" w:cs="Arial" w:eastAsia="Arial" w:hAnsi="Arial"/>
    </w:rPr>
    <w:next w:val="Normal"/>
    <w:qFormat/>
  </w:style>
  <w:style w:type="paragraph" w:styleId="ListParagraph">
    <w:name w:val="List Paragraph"/>
    <w:pPr>
      <w:spacing w:after="0"/>
    </w:pPr>
    <w:basedOn w:val="Normal"/>
    <w:qFormat/>
  </w:style>
  <w:style w:type="paragraph" w:styleId="blockquote">
    <w:name w:val="Blockquote"/>
    <w:pPr>
      <w:spacing w:line="276"/>
      <w:ind w:left="720"/>
    </w:pPr>
    <w:rPr>
      <w:i w:val="true"/>
      <w:iCs w:val="true"/>
    </w:rPr>
    <w:basedOn w:val="Normal"/>
    <w:next w:val="Normal"/>
    <w:qFormat/>
  </w:style>
  <w:style w:type="paragraph" w:styleId="Title">
    <w:name w:val="Title"/>
    <w:pPr>
      <w:spacing w:before="448" w:after="336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288" w:after="216"/>
    </w:pPr>
    <w:rPr>
      <w:b w:val="true"/>
      <w:bCs w:val="true"/>
      <w:sz w:val="36"/>
      <w:szCs w:val="36"/>
    </w:rPr>
    <w:basedOn w:val="Normal"/>
    <w:next w:val="Normal"/>
    <w:qFormat/>
  </w:style>
  <w:style w:type="paragraph" w:styleId="Heading2">
    <w:name w:val="Heading 2"/>
    <w:pPr>
      <w:spacing w:before="256" w:after="192"/>
    </w:pPr>
    <w:rPr>
      <w:b w:val="true"/>
      <w:bCs w:val="true"/>
      <w:sz w:val="32"/>
      <w:szCs w:val="32"/>
    </w:rPr>
    <w:basedOn w:val="Normal"/>
    <w:next w:val="Normal"/>
    <w:qFormat/>
  </w:style>
  <w:style w:type="paragraph" w:styleId="Heading3">
    <w:name w:val="Heading 3"/>
    <w:pPr>
      <w:spacing w:before="224" w:after="168"/>
    </w:pPr>
    <w:rPr>
      <w:b w:val="true"/>
      <w:bCs w:val="true"/>
      <w:sz w:val="28"/>
      <w:szCs w:val="28"/>
    </w:rPr>
    <w:basedOn w:val="Normal"/>
    <w:next w:val="Normal"/>
    <w:qFormat/>
  </w:style>
  <w:style w:type="paragraph" w:styleId="Heading4">
    <w:name w:val="Heading 4"/>
    <w:pPr>
      <w:spacing w:before="192" w:after="144"/>
    </w:pPr>
    <w:rPr>
      <w:b w:val="true"/>
      <w:bCs w:val="true"/>
      <w:sz w:val="24"/>
      <w:szCs w:val="24"/>
    </w:rPr>
    <w:basedOn w:val="Normal"/>
    <w:next w:val="Normal"/>
    <w:qFormat/>
  </w:style>
  <w:style w:type="paragraph" w:styleId="Heading5">
    <w:name w:val="Heading 5"/>
    <w:pPr>
      <w:spacing w:before="160" w:after="120"/>
    </w:pPr>
    <w:rPr>
      <w:b w:val="true"/>
      <w:bCs w:val="true"/>
      <w:sz w:val="20"/>
      <w:szCs w:val="20"/>
    </w:rPr>
    <w:basedOn w:val="Normal"/>
    <w:next w:val="Normal"/>
    <w:qFormat/>
  </w:style>
  <w:style w:type="paragraph" w:styleId="Heading6">
    <w:name w:val="Heading 6"/>
    <w:pPr>
      <w:spacing w:before="144" w:after="108"/>
    </w:pPr>
    <w:rPr>
      <w:b w:val="true"/>
      <w:bCs w:val="true"/>
      <w:sz w:val="18"/>
      <w:szCs w:val="18"/>
    </w:rPr>
    <w:basedOn w:val="Normal"/>
    <w:next w:val="Normal"/>
    <w:qFormat/>
  </w:style>
  <w:style w:type="paragraph" w:styleId="FooterText">
    <w:name w:val="Footer text"/>
    <w:rPr>
      <w:sz w:val="18"/>
      <w:szCs w:val="18"/>
    </w:rPr>
    <w:basedOn w:val="Normal"/>
  </w:style>
  <w:style w:type="character" w:styleId="code">
    <w:name w:val="Code"/>
    <w:rPr>
      <w:rFonts w:ascii="Courier New" w:cs="Courier New" w:eastAsia="Courier New" w:hAnsi="Courier New"/>
    </w:rPr>
    <w:uiPriority w:val="99"/>
    <w:unhideWhenUsed/>
    <w:basedOn w:val="Normal"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4yrqkoyw-" Type="http://schemas.openxmlformats.org/officeDocument/2006/relationships/hyperlink" Target="https://creativecommons.org/licenses/by-sa/4.0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8" Type="http://schemas.openxmlformats.org/officeDocument/2006/relationships/image" Target="media/1kdijcg18wivguxu9jl6im.png"/></Relationships>
</file>

<file path=word/_rels/footer1.xml.rels><Relationships xmlns="http://schemas.openxmlformats.org/package/2006/relationships"><Relationship Id="rIdeWRhpRV" Type="http://schemas.openxmlformats.org/officeDocument/2006/relationships/hyperlink" Target="http://www.microbit.org" TargetMode="External"/></Relationships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2026-03-17T16:26:58Z</dcterms:created>
  <dcterms:modified xsi:type="dcterms:W3CDTF">2026-03-17T16:26:58Z</dcterms:modified>
</cp:coreProperties>
</file>