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D36C18" w14:textId="77777777" w:rsidR="0031097E" w:rsidRDefault="00000000">
      <w:pPr>
        <w:pStyle w:val="Heading2"/>
        <w:widowControl w:val="0"/>
        <w:spacing w:before="120" w:after="60" w:line="240" w:lineRule="auto"/>
        <w:ind w:right="-270"/>
        <w:rPr>
          <w:rFonts w:ascii="Helvetica Neue" w:eastAsia="Helvetica Neue" w:hAnsi="Helvetica Neue" w:cs="Helvetica Neue"/>
          <w:color w:val="00A000"/>
          <w:sz w:val="20"/>
          <w:szCs w:val="20"/>
        </w:rPr>
      </w:pPr>
      <w:bookmarkStart w:id="0" w:name="_lj5rcri7feeb" w:colFirst="0" w:colLast="0"/>
      <w:bookmarkEnd w:id="0"/>
      <w:r>
        <w:rPr>
          <w:rFonts w:ascii="Helvetica Neue" w:eastAsia="Helvetica Neue" w:hAnsi="Helvetica Neue" w:cs="Helvetica Neue"/>
          <w:b/>
          <w:bCs/>
          <w:sz w:val="36"/>
          <w:szCs w:val="36"/>
        </w:rPr>
        <w:t>Measurement and Conversion with Distance Calculator</w:t>
      </w:r>
    </w:p>
    <w:p w14:paraId="1DE6C244" w14:textId="77777777" w:rsidR="0031097E" w:rsidRDefault="00000000">
      <w:pPr>
        <w:pStyle w:val="Heading2"/>
        <w:rPr>
          <w:rFonts w:ascii="Helvetica Neue" w:eastAsia="Helvetica Neue" w:hAnsi="Helvetica Neue" w:cs="Helvetica Neue"/>
        </w:rPr>
      </w:pPr>
      <w:bookmarkStart w:id="1" w:name="_cpralpr7p6kx" w:colFirst="0" w:colLast="0"/>
      <w:bookmarkEnd w:id="1"/>
      <w:r>
        <w:rPr>
          <w:rFonts w:ascii="Helvetica Neue" w:eastAsia="Helvetica Neue" w:hAnsi="Helvetica Neue" w:cs="Helvetica Neue"/>
        </w:rPr>
        <w:t>Using this project</w:t>
      </w:r>
      <w:r>
        <w:rPr>
          <w:noProof/>
        </w:rPr>
        <w:drawing>
          <wp:anchor distT="114300" distB="114300" distL="114300" distR="114300" simplePos="0" relativeHeight="251658240" behindDoc="0" locked="0" layoutInCell="1" hidden="0" allowOverlap="1" wp14:anchorId="7CA1BD52" wp14:editId="63E8F802">
            <wp:simplePos x="0" y="0"/>
            <wp:positionH relativeFrom="column">
              <wp:posOffset>5362575</wp:posOffset>
            </wp:positionH>
            <wp:positionV relativeFrom="paragraph">
              <wp:posOffset>495300</wp:posOffset>
            </wp:positionV>
            <wp:extent cx="359777" cy="455717"/>
            <wp:effectExtent l="0" t="0" r="0" b="0"/>
            <wp:wrapSquare wrapText="bothSides" distT="114300" distB="114300" distL="114300" distR="114300"/>
            <wp:docPr id="4" name="image1.png" descr="decorative"/>
            <wp:cNvGraphicFramePr/>
            <a:graphic xmlns:a="http://schemas.openxmlformats.org/drawingml/2006/main">
              <a:graphicData uri="http://schemas.openxmlformats.org/drawingml/2006/picture">
                <pic:pic xmlns:pic="http://schemas.openxmlformats.org/drawingml/2006/picture">
                  <pic:nvPicPr>
                    <pic:cNvPr id="0" name="image1.png" descr="decorative"/>
                    <pic:cNvPicPr preferRelativeResize="0"/>
                  </pic:nvPicPr>
                  <pic:blipFill>
                    <a:blip r:embed="rId7"/>
                    <a:srcRect/>
                    <a:stretch>
                      <a:fillRect/>
                    </a:stretch>
                  </pic:blipFill>
                  <pic:spPr>
                    <a:xfrm>
                      <a:off x="0" y="0"/>
                      <a:ext cx="359777" cy="455717"/>
                    </a:xfrm>
                    <a:prstGeom prst="rect">
                      <a:avLst/>
                    </a:prstGeom>
                    <a:ln/>
                  </pic:spPr>
                </pic:pic>
              </a:graphicData>
            </a:graphic>
          </wp:anchor>
        </w:drawing>
      </w:r>
    </w:p>
    <w:p w14:paraId="38B7739C" w14:textId="77777777" w:rsidR="0031097E"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rPr>
        <w:t xml:space="preserve">Students can identify rectangles in their school environment, such as classrooms, sidewalks or sports fields/courts, and use the BBC </w:t>
      </w:r>
      <w:proofErr w:type="spellStart"/>
      <w:proofErr w:type="gramStart"/>
      <w:r>
        <w:rPr>
          <w:rFonts w:ascii="Helvetica Neue" w:eastAsia="Helvetica Neue" w:hAnsi="Helvetica Neue" w:cs="Helvetica Neue"/>
        </w:rPr>
        <w:t>micro:bit</w:t>
      </w:r>
      <w:proofErr w:type="spellEnd"/>
      <w:proofErr w:type="gramEnd"/>
      <w:r>
        <w:rPr>
          <w:rFonts w:ascii="Helvetica Neue" w:eastAsia="Helvetica Neue" w:hAnsi="Helvetica Neue" w:cs="Helvetica Neue"/>
        </w:rPr>
        <w:t xml:space="preserve"> to measure side lengths. They can use those measurements to practice using formulas to calculate the perimeter and area of rectangles. </w:t>
      </w:r>
    </w:p>
    <w:p w14:paraId="70DAF765" w14:textId="77777777" w:rsidR="0031097E"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rPr>
        <w:t xml:space="preserve">Students can convert the measurements made with the </w:t>
      </w:r>
      <w:proofErr w:type="spellStart"/>
      <w:proofErr w:type="gramStart"/>
      <w:r>
        <w:rPr>
          <w:rFonts w:ascii="Helvetica Neue" w:eastAsia="Helvetica Neue" w:hAnsi="Helvetica Neue" w:cs="Helvetica Neue"/>
        </w:rPr>
        <w:t>micro:bit</w:t>
      </w:r>
      <w:proofErr w:type="spellEnd"/>
      <w:proofErr w:type="gramEnd"/>
      <w:r>
        <w:rPr>
          <w:rFonts w:ascii="Helvetica Neue" w:eastAsia="Helvetica Neue" w:hAnsi="Helvetica Neue" w:cs="Helvetica Neue"/>
        </w:rPr>
        <w:t xml:space="preserve"> in a larger unit (feet or meters) to a smaller unit (inches or centimeters).</w:t>
      </w:r>
    </w:p>
    <w:p w14:paraId="1B51C1B9" w14:textId="77777777" w:rsidR="0031097E" w:rsidRDefault="00000000">
      <w:pPr>
        <w:pStyle w:val="Heading2"/>
        <w:rPr>
          <w:rFonts w:ascii="Helvetica Neue" w:eastAsia="Helvetica Neue" w:hAnsi="Helvetica Neue" w:cs="Helvetica Neue"/>
        </w:rPr>
      </w:pPr>
      <w:bookmarkStart w:id="2" w:name="_x31o7w4ap8wq" w:colFirst="0" w:colLast="0"/>
      <w:bookmarkEnd w:id="2"/>
      <w:r>
        <w:rPr>
          <w:rFonts w:ascii="Helvetica Neue" w:eastAsia="Helvetica Neue" w:hAnsi="Helvetica Neue" w:cs="Helvetica Neue"/>
        </w:rPr>
        <w:t>Standards relevant to this project</w:t>
      </w:r>
    </w:p>
    <w:tbl>
      <w:tblPr>
        <w:tblStyle w:val="a"/>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31097E" w14:paraId="49602FA8" w14:textId="77777777">
        <w:tc>
          <w:tcPr>
            <w:tcW w:w="9360" w:type="dxa"/>
            <w:shd w:val="clear" w:color="auto" w:fill="00A000"/>
            <w:tcMar>
              <w:top w:w="100" w:type="dxa"/>
              <w:left w:w="100" w:type="dxa"/>
              <w:bottom w:w="100" w:type="dxa"/>
              <w:right w:w="100" w:type="dxa"/>
            </w:tcMar>
          </w:tcPr>
          <w:p w14:paraId="2A819C91" w14:textId="77777777" w:rsidR="0031097E" w:rsidRDefault="00000000">
            <w:pPr>
              <w:widowControl w:val="0"/>
              <w:spacing w:line="240" w:lineRule="auto"/>
              <w:rPr>
                <w:rFonts w:ascii="Helvetica Neue" w:eastAsia="Helvetica Neue" w:hAnsi="Helvetica Neue" w:cs="Helvetica Neue"/>
                <w:b/>
                <w:bCs/>
                <w:color w:val="FFFFFF"/>
                <w:sz w:val="20"/>
                <w:szCs w:val="20"/>
              </w:rPr>
            </w:pPr>
            <w:r>
              <w:rPr>
                <w:rFonts w:ascii="Helvetica Neue" w:eastAsia="Helvetica Neue" w:hAnsi="Helvetica Neue" w:cs="Helvetica Neue"/>
                <w:b/>
                <w:bCs/>
                <w:color w:val="FFFFFF"/>
                <w:sz w:val="20"/>
                <w:szCs w:val="20"/>
              </w:rPr>
              <w:t>Relevant CA CCSS Math Standards</w:t>
            </w:r>
          </w:p>
        </w:tc>
      </w:tr>
      <w:tr w:rsidR="0031097E" w14:paraId="36AFD142" w14:textId="77777777">
        <w:tc>
          <w:tcPr>
            <w:tcW w:w="9360" w:type="dxa"/>
            <w:tcMar>
              <w:top w:w="100" w:type="dxa"/>
              <w:left w:w="100" w:type="dxa"/>
              <w:bottom w:w="100" w:type="dxa"/>
              <w:right w:w="100" w:type="dxa"/>
            </w:tcMar>
          </w:tcPr>
          <w:p w14:paraId="0A1116BA" w14:textId="77777777" w:rsidR="0031097E" w:rsidRDefault="00000000">
            <w:pPr>
              <w:pStyle w:val="Heading3"/>
              <w:widowControl w:val="0"/>
              <w:spacing w:before="0" w:after="0" w:line="240" w:lineRule="auto"/>
              <w:rPr>
                <w:rFonts w:ascii="Helvetica Neue" w:eastAsia="Helvetica Neue" w:hAnsi="Helvetica Neue" w:cs="Helvetica Neue"/>
                <w:color w:val="000000"/>
                <w:sz w:val="20"/>
                <w:szCs w:val="20"/>
              </w:rPr>
            </w:pPr>
            <w:bookmarkStart w:id="3" w:name="_3q4uob1suc1" w:colFirst="0" w:colLast="0"/>
            <w:bookmarkEnd w:id="3"/>
            <w:r>
              <w:rPr>
                <w:rFonts w:ascii="Helvetica Neue" w:eastAsia="Helvetica Neue" w:hAnsi="Helvetica Neue" w:cs="Helvetica Neue"/>
                <w:b/>
                <w:bCs/>
                <w:color w:val="000000"/>
                <w:sz w:val="20"/>
                <w:szCs w:val="20"/>
                <w:u w:val="single"/>
              </w:rPr>
              <w:t>Measurement and Data: Solve problems involving measurement and conversion of measurements from a larger unit to a smaller unit</w:t>
            </w:r>
          </w:p>
          <w:p w14:paraId="4CA1971D" w14:textId="77777777" w:rsidR="0031097E" w:rsidRDefault="00000000">
            <w:pPr>
              <w:pStyle w:val="Heading3"/>
              <w:spacing w:before="0" w:after="0" w:line="240" w:lineRule="auto"/>
              <w:rPr>
                <w:rFonts w:ascii="Helvetica Neue" w:eastAsia="Helvetica Neue" w:hAnsi="Helvetica Neue" w:cs="Helvetica Neue"/>
                <w:i/>
                <w:iCs/>
                <w:color w:val="000000"/>
                <w:sz w:val="20"/>
                <w:szCs w:val="20"/>
              </w:rPr>
            </w:pPr>
            <w:bookmarkStart w:id="4" w:name="_wc35o2rx4hqs" w:colFirst="0" w:colLast="0"/>
            <w:bookmarkEnd w:id="4"/>
            <w:r>
              <w:rPr>
                <w:rFonts w:ascii="Helvetica Neue" w:eastAsia="Helvetica Neue" w:hAnsi="Helvetica Neue" w:cs="Helvetica Neue"/>
                <w:color w:val="000000"/>
                <w:sz w:val="20"/>
                <w:szCs w:val="20"/>
              </w:rPr>
              <w:t xml:space="preserve">4.MD.A.1 Know relative sizes of measurement units within one system of units including km, m, cm; kg, g; </w:t>
            </w:r>
            <w:proofErr w:type="spellStart"/>
            <w:r>
              <w:rPr>
                <w:rFonts w:ascii="Helvetica Neue" w:eastAsia="Helvetica Neue" w:hAnsi="Helvetica Neue" w:cs="Helvetica Neue"/>
                <w:color w:val="000000"/>
                <w:sz w:val="20"/>
                <w:szCs w:val="20"/>
              </w:rPr>
              <w:t>lb</w:t>
            </w:r>
            <w:proofErr w:type="spellEnd"/>
            <w:r>
              <w:rPr>
                <w:rFonts w:ascii="Helvetica Neue" w:eastAsia="Helvetica Neue" w:hAnsi="Helvetica Neue" w:cs="Helvetica Neue"/>
                <w:color w:val="000000"/>
                <w:sz w:val="20"/>
                <w:szCs w:val="20"/>
              </w:rPr>
              <w:t xml:space="preserve">, oz.; l, ml; </w:t>
            </w:r>
            <w:proofErr w:type="spellStart"/>
            <w:r>
              <w:rPr>
                <w:rFonts w:ascii="Helvetica Neue" w:eastAsia="Helvetica Neue" w:hAnsi="Helvetica Neue" w:cs="Helvetica Neue"/>
                <w:color w:val="000000"/>
                <w:sz w:val="20"/>
                <w:szCs w:val="20"/>
              </w:rPr>
              <w:t>hr</w:t>
            </w:r>
            <w:proofErr w:type="spellEnd"/>
            <w:r>
              <w:rPr>
                <w:rFonts w:ascii="Helvetica Neue" w:eastAsia="Helvetica Neue" w:hAnsi="Helvetica Neue" w:cs="Helvetica Neue"/>
                <w:color w:val="000000"/>
                <w:sz w:val="20"/>
                <w:szCs w:val="20"/>
              </w:rPr>
              <w:t xml:space="preserve">, min, sec. Within a single system of measurement, express measurements in a larger unit in terms of a smaller unit. Record measurement equivalents in a two-column table. </w:t>
            </w:r>
            <w:r>
              <w:rPr>
                <w:rFonts w:ascii="Helvetica Neue" w:eastAsia="Helvetica Neue" w:hAnsi="Helvetica Neue" w:cs="Helvetica Neue"/>
                <w:i/>
                <w:iCs/>
                <w:color w:val="000000"/>
                <w:sz w:val="20"/>
                <w:szCs w:val="20"/>
              </w:rPr>
              <w:t>For example, know that 1 ft is 12 times as long as 1 in. Express the length of a 4 ft snake as 48 in. Generate a conversion table for feet and inches listing the number pairs (1, 12), (2, 24), (3, 36), . . .</w:t>
            </w:r>
          </w:p>
          <w:p w14:paraId="6E2F208E" w14:textId="77777777" w:rsidR="0031097E" w:rsidRDefault="0031097E">
            <w:pPr>
              <w:pStyle w:val="Heading3"/>
              <w:spacing w:before="0" w:after="0" w:line="240" w:lineRule="auto"/>
              <w:rPr>
                <w:rFonts w:ascii="Helvetica Neue" w:eastAsia="Helvetica Neue" w:hAnsi="Helvetica Neue" w:cs="Helvetica Neue"/>
                <w:color w:val="000000"/>
                <w:sz w:val="20"/>
                <w:szCs w:val="20"/>
              </w:rPr>
            </w:pPr>
            <w:bookmarkStart w:id="5" w:name="_yw189564rn4v" w:colFirst="0" w:colLast="0"/>
            <w:bookmarkEnd w:id="5"/>
          </w:p>
          <w:p w14:paraId="2100CC71" w14:textId="77777777" w:rsidR="0031097E" w:rsidRDefault="00000000">
            <w:pPr>
              <w:pStyle w:val="Heading3"/>
              <w:spacing w:before="0" w:after="0" w:line="240" w:lineRule="auto"/>
              <w:rPr>
                <w:rFonts w:ascii="Helvetica Neue" w:eastAsia="Helvetica Neue" w:hAnsi="Helvetica Neue" w:cs="Helvetica Neue"/>
                <w:i/>
                <w:iCs/>
                <w:sz w:val="18"/>
                <w:szCs w:val="18"/>
              </w:rPr>
            </w:pPr>
            <w:bookmarkStart w:id="6" w:name="_be3colevbx7g" w:colFirst="0" w:colLast="0"/>
            <w:bookmarkEnd w:id="6"/>
            <w:r>
              <w:rPr>
                <w:rFonts w:ascii="Helvetica Neue" w:eastAsia="Helvetica Neue" w:hAnsi="Helvetica Neue" w:cs="Helvetica Neue"/>
                <w:color w:val="000000"/>
                <w:sz w:val="20"/>
                <w:szCs w:val="20"/>
              </w:rPr>
              <w:t xml:space="preserve">4.MD.A.3 Apply the area and perimeter formulas for rectangles in real-world and mathematical problems. </w:t>
            </w:r>
            <w:r>
              <w:rPr>
                <w:rFonts w:ascii="Helvetica Neue" w:eastAsia="Helvetica Neue" w:hAnsi="Helvetica Neue" w:cs="Helvetica Neue"/>
                <w:i/>
                <w:iCs/>
                <w:color w:val="000000"/>
                <w:sz w:val="20"/>
                <w:szCs w:val="20"/>
              </w:rPr>
              <w:t>For example, find the width of a rectangular room given the area of the flooring and the length, by viewing the area formula as a multiplication equation with an unknown factor.</w:t>
            </w:r>
          </w:p>
        </w:tc>
      </w:tr>
    </w:tbl>
    <w:p w14:paraId="11FBB263" w14:textId="77777777" w:rsidR="0031097E" w:rsidRDefault="0031097E">
      <w:pPr>
        <w:pStyle w:val="Heading3"/>
        <w:widowControl w:val="0"/>
        <w:spacing w:before="120" w:after="60" w:line="240" w:lineRule="auto"/>
        <w:rPr>
          <w:rFonts w:ascii="Helvetica Neue" w:eastAsia="Helvetica Neue" w:hAnsi="Helvetica Neue" w:cs="Helvetica Neue"/>
          <w:sz w:val="20"/>
          <w:szCs w:val="20"/>
        </w:rPr>
      </w:pPr>
      <w:bookmarkStart w:id="7" w:name="_k8dav5udxkxr" w:colFirst="0" w:colLast="0"/>
      <w:bookmarkEnd w:id="7"/>
    </w:p>
    <w:tbl>
      <w:tblPr>
        <w:tblStyle w:val="a0"/>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31097E" w14:paraId="4A40BEEE" w14:textId="77777777">
        <w:tc>
          <w:tcPr>
            <w:tcW w:w="9360" w:type="dxa"/>
            <w:shd w:val="clear" w:color="auto" w:fill="00A000"/>
            <w:tcMar>
              <w:top w:w="100" w:type="dxa"/>
              <w:left w:w="100" w:type="dxa"/>
              <w:bottom w:w="100" w:type="dxa"/>
              <w:right w:w="100" w:type="dxa"/>
            </w:tcMar>
          </w:tcPr>
          <w:p w14:paraId="7FF73888" w14:textId="77777777" w:rsidR="0031097E" w:rsidRDefault="00000000">
            <w:pPr>
              <w:widowControl w:val="0"/>
              <w:spacing w:line="240" w:lineRule="auto"/>
              <w:rPr>
                <w:rFonts w:ascii="Helvetica Neue" w:eastAsia="Helvetica Neue" w:hAnsi="Helvetica Neue" w:cs="Helvetica Neue"/>
                <w:b/>
                <w:bCs/>
                <w:color w:val="FFFFFF"/>
                <w:sz w:val="20"/>
                <w:szCs w:val="20"/>
              </w:rPr>
            </w:pPr>
            <w:r>
              <w:rPr>
                <w:rFonts w:ascii="Helvetica Neue" w:eastAsia="Helvetica Neue" w:hAnsi="Helvetica Neue" w:cs="Helvetica Neue"/>
                <w:b/>
                <w:bCs/>
                <w:color w:val="FFFFFF"/>
                <w:sz w:val="20"/>
                <w:szCs w:val="20"/>
              </w:rPr>
              <w:t>CA CS Standards</w:t>
            </w:r>
          </w:p>
        </w:tc>
      </w:tr>
      <w:tr w:rsidR="0031097E" w14:paraId="612EC215" w14:textId="77777777">
        <w:tc>
          <w:tcPr>
            <w:tcW w:w="9360" w:type="dxa"/>
            <w:tcMar>
              <w:top w:w="100" w:type="dxa"/>
              <w:left w:w="100" w:type="dxa"/>
              <w:bottom w:w="100" w:type="dxa"/>
              <w:right w:w="100" w:type="dxa"/>
            </w:tcMar>
          </w:tcPr>
          <w:p w14:paraId="30E97E2A" w14:textId="77777777" w:rsidR="0031097E"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w:t>
            </w:r>
            <w:proofErr w:type="gramStart"/>
            <w:r>
              <w:rPr>
                <w:rFonts w:ascii="Helvetica Neue" w:eastAsia="Helvetica Neue" w:hAnsi="Helvetica Neue" w:cs="Helvetica Neue"/>
                <w:sz w:val="20"/>
                <w:szCs w:val="20"/>
              </w:rPr>
              <w:t>5.AP.</w:t>
            </w:r>
            <w:proofErr w:type="gramEnd"/>
            <w:r>
              <w:rPr>
                <w:rFonts w:ascii="Helvetica Neue" w:eastAsia="Helvetica Neue" w:hAnsi="Helvetica Neue" w:cs="Helvetica Neue"/>
                <w:sz w:val="20"/>
                <w:szCs w:val="20"/>
              </w:rPr>
              <w:t xml:space="preserve">11 Create programs that use variables to store and modify data. (P5.2) </w:t>
            </w:r>
          </w:p>
          <w:p w14:paraId="0899D299" w14:textId="77777777" w:rsidR="0031097E" w:rsidRDefault="0031097E">
            <w:pPr>
              <w:widowControl w:val="0"/>
              <w:spacing w:line="240" w:lineRule="auto"/>
              <w:rPr>
                <w:rFonts w:ascii="Helvetica Neue" w:eastAsia="Helvetica Neue" w:hAnsi="Helvetica Neue" w:cs="Helvetica Neue"/>
                <w:sz w:val="20"/>
                <w:szCs w:val="20"/>
              </w:rPr>
            </w:pPr>
          </w:p>
          <w:p w14:paraId="1030FA0C" w14:textId="77777777" w:rsidR="0031097E"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w:t>
            </w:r>
            <w:proofErr w:type="gramStart"/>
            <w:r>
              <w:rPr>
                <w:rFonts w:ascii="Helvetica Neue" w:eastAsia="Helvetica Neue" w:hAnsi="Helvetica Neue" w:cs="Helvetica Neue"/>
                <w:sz w:val="20"/>
                <w:szCs w:val="20"/>
              </w:rPr>
              <w:t>5.AP.</w:t>
            </w:r>
            <w:proofErr w:type="gramEnd"/>
            <w:r>
              <w:rPr>
                <w:rFonts w:ascii="Helvetica Neue" w:eastAsia="Helvetica Neue" w:hAnsi="Helvetica Neue" w:cs="Helvetica Neue"/>
                <w:sz w:val="20"/>
                <w:szCs w:val="20"/>
              </w:rPr>
              <w:t>12 Create programs that include events, loops, and conditionals. (P5.2)</w:t>
            </w:r>
          </w:p>
          <w:p w14:paraId="41F55642" w14:textId="77777777" w:rsidR="0031097E" w:rsidRDefault="0031097E">
            <w:pPr>
              <w:widowControl w:val="0"/>
              <w:spacing w:line="240" w:lineRule="auto"/>
              <w:rPr>
                <w:rFonts w:ascii="Helvetica Neue" w:eastAsia="Helvetica Neue" w:hAnsi="Helvetica Neue" w:cs="Helvetica Neue"/>
                <w:sz w:val="20"/>
                <w:szCs w:val="20"/>
              </w:rPr>
            </w:pPr>
          </w:p>
          <w:p w14:paraId="7BFAE8C8" w14:textId="77777777" w:rsidR="0031097E"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3-5.CS.2 Demonstrate how computer hardware and software work together as a system to accomplish tasks. (P4.4)</w:t>
            </w:r>
          </w:p>
          <w:p w14:paraId="63C13372" w14:textId="77777777" w:rsidR="0031097E" w:rsidRDefault="0031097E">
            <w:pPr>
              <w:widowControl w:val="0"/>
              <w:spacing w:line="240" w:lineRule="auto"/>
              <w:rPr>
                <w:rFonts w:ascii="Helvetica Neue" w:eastAsia="Helvetica Neue" w:hAnsi="Helvetica Neue" w:cs="Helvetica Neue"/>
                <w:sz w:val="14"/>
                <w:szCs w:val="14"/>
              </w:rPr>
            </w:pPr>
          </w:p>
          <w:p w14:paraId="05DF80BF" w14:textId="77777777" w:rsidR="0031097E"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3-5.CS.3 Determine potential solutions to solve simple hardware and software problems using common troubleshooting strategies. (P6.2)</w:t>
            </w:r>
          </w:p>
          <w:p w14:paraId="6A5ADB2D" w14:textId="77777777" w:rsidR="0031097E" w:rsidRDefault="0031097E">
            <w:pPr>
              <w:widowControl w:val="0"/>
              <w:spacing w:line="240" w:lineRule="auto"/>
              <w:rPr>
                <w:rFonts w:ascii="Helvetica Neue" w:eastAsia="Helvetica Neue" w:hAnsi="Helvetica Neue" w:cs="Helvetica Neue"/>
                <w:sz w:val="14"/>
                <w:szCs w:val="14"/>
              </w:rPr>
            </w:pPr>
          </w:p>
          <w:p w14:paraId="3A974B9A" w14:textId="77777777" w:rsidR="0031097E"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w:t>
            </w:r>
            <w:proofErr w:type="gramStart"/>
            <w:r>
              <w:rPr>
                <w:rFonts w:ascii="Helvetica Neue" w:eastAsia="Helvetica Neue" w:hAnsi="Helvetica Neue" w:cs="Helvetica Neue"/>
                <w:sz w:val="20"/>
                <w:szCs w:val="20"/>
              </w:rPr>
              <w:t>5.AP.</w:t>
            </w:r>
            <w:proofErr w:type="gramEnd"/>
            <w:r>
              <w:rPr>
                <w:rFonts w:ascii="Helvetica Neue" w:eastAsia="Helvetica Neue" w:hAnsi="Helvetica Neue" w:cs="Helvetica Neue"/>
                <w:sz w:val="20"/>
                <w:szCs w:val="20"/>
              </w:rPr>
              <w:t>14 Create programs by incorporating smaller portions of existing programs, to develop something new or add more advanced features. (P4.2, P5.3)</w:t>
            </w:r>
          </w:p>
          <w:p w14:paraId="593C2F41" w14:textId="77777777" w:rsidR="0031097E" w:rsidRDefault="0031097E">
            <w:pPr>
              <w:widowControl w:val="0"/>
              <w:spacing w:line="240" w:lineRule="auto"/>
              <w:rPr>
                <w:rFonts w:ascii="Helvetica Neue" w:eastAsia="Helvetica Neue" w:hAnsi="Helvetica Neue" w:cs="Helvetica Neue"/>
                <w:sz w:val="14"/>
                <w:szCs w:val="14"/>
              </w:rPr>
            </w:pPr>
          </w:p>
          <w:p w14:paraId="74EDC86C" w14:textId="77777777" w:rsidR="0031097E"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w:t>
            </w:r>
            <w:proofErr w:type="gramStart"/>
            <w:r>
              <w:rPr>
                <w:rFonts w:ascii="Helvetica Neue" w:eastAsia="Helvetica Neue" w:hAnsi="Helvetica Neue" w:cs="Helvetica Neue"/>
                <w:sz w:val="20"/>
                <w:szCs w:val="20"/>
              </w:rPr>
              <w:t>5.AP.</w:t>
            </w:r>
            <w:proofErr w:type="gramEnd"/>
            <w:r>
              <w:rPr>
                <w:rFonts w:ascii="Helvetica Neue" w:eastAsia="Helvetica Neue" w:hAnsi="Helvetica Neue" w:cs="Helvetica Neue"/>
                <w:sz w:val="20"/>
                <w:szCs w:val="20"/>
              </w:rPr>
              <w:t>17 Test and debug a program or algorithm to ensure it accomplishes the intended task. (P6.2)</w:t>
            </w:r>
          </w:p>
        </w:tc>
      </w:tr>
    </w:tbl>
    <w:p w14:paraId="59D87A37" w14:textId="77777777" w:rsidR="0031097E" w:rsidRDefault="00000000">
      <w:pPr>
        <w:pStyle w:val="Heading2"/>
        <w:rPr>
          <w:rFonts w:ascii="Helvetica Neue" w:eastAsia="Helvetica Neue" w:hAnsi="Helvetica Neue" w:cs="Helvetica Neue"/>
        </w:rPr>
      </w:pPr>
      <w:bookmarkStart w:id="8" w:name="_9oeybb22ed3f" w:colFirst="0" w:colLast="0"/>
      <w:bookmarkEnd w:id="8"/>
      <w:r>
        <w:rPr>
          <w:rFonts w:ascii="Helvetica Neue" w:eastAsia="Helvetica Neue" w:hAnsi="Helvetica Neue" w:cs="Helvetica Neue"/>
        </w:rPr>
        <w:lastRenderedPageBreak/>
        <w:t>Find the right level for you and your class</w:t>
      </w:r>
    </w:p>
    <w:p w14:paraId="60D580F8" w14:textId="77777777" w:rsidR="0031097E" w:rsidRDefault="00000000">
      <w:pPr>
        <w:rPr>
          <w:rFonts w:ascii="Helvetica Neue" w:eastAsia="Helvetica Neue" w:hAnsi="Helvetica Neue" w:cs="Helvetica Neue"/>
        </w:rPr>
      </w:pPr>
      <w:r>
        <w:rPr>
          <w:rFonts w:ascii="Helvetica Neue" w:eastAsia="Helvetica Neue" w:hAnsi="Helvetica Neue" w:cs="Helvetica Neue"/>
        </w:rPr>
        <w:t>Select the level of integration spice you’ll use:</w:t>
      </w:r>
    </w:p>
    <w:tbl>
      <w:tblPr>
        <w:tblStyle w:val="a1"/>
        <w:tblW w:w="910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35"/>
        <w:gridCol w:w="7770"/>
      </w:tblGrid>
      <w:tr w:rsidR="0031097E" w14:paraId="5ECFE682" w14:textId="77777777">
        <w:trPr>
          <w:trHeight w:val="610"/>
        </w:trPr>
        <w:tc>
          <w:tcPr>
            <w:tcW w:w="1335" w:type="dxa"/>
            <w:vMerge w:val="restart"/>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79C1A6FF" w14:textId="77777777" w:rsidR="0031097E" w:rsidRDefault="00000000">
            <w:pPr>
              <w:widowControl w:val="0"/>
              <w:spacing w:line="240" w:lineRule="auto"/>
              <w:rPr>
                <w:rFonts w:ascii="Helvetica Neue" w:eastAsia="Helvetica Neue" w:hAnsi="Helvetica Neue" w:cs="Helvetica Neue"/>
                <w:color w:val="2993D6"/>
              </w:rPr>
            </w:pPr>
            <w:r>
              <w:rPr>
                <w:rFonts w:ascii="Helvetica Neue" w:eastAsia="Helvetica Neue" w:hAnsi="Helvetica Neue" w:cs="Helvetica Neue"/>
                <w:b/>
                <w:bCs/>
                <w:color w:val="2993D6"/>
              </w:rPr>
              <w:t xml:space="preserve">Mild </w:t>
            </w:r>
            <w:r>
              <w:rPr>
                <w:rFonts w:ascii="Helvetica Neue" w:eastAsia="Helvetica Neue" w:hAnsi="Helvetica Neue" w:cs="Helvetica Neue"/>
                <w:color w:val="2993D6"/>
              </w:rPr>
              <w:t xml:space="preserve"> </w:t>
            </w:r>
          </w:p>
          <w:p w14:paraId="15307CF9" w14:textId="77777777" w:rsidR="0031097E"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rPr>
              <w:t xml:space="preserve"> 🌶️</w:t>
            </w:r>
          </w:p>
          <w:p w14:paraId="00372B5C" w14:textId="77777777" w:rsidR="0031097E"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sz w:val="18"/>
                <w:szCs w:val="18"/>
              </w:rPr>
              <w:t>30 mins</w:t>
            </w:r>
          </w:p>
        </w:tc>
        <w:tc>
          <w:tcPr>
            <w:tcW w:w="7770" w:type="dxa"/>
            <w:tcBorders>
              <w:top w:val="single" w:sz="8" w:space="0" w:color="B7B7B7"/>
              <w:left w:val="single" w:sz="8" w:space="0" w:color="B7B7B7"/>
              <w:bottom w:val="single" w:sz="8" w:space="0" w:color="D9D9D9"/>
              <w:right w:val="single" w:sz="8" w:space="0" w:color="B7B7B7"/>
            </w:tcBorders>
            <w:shd w:val="clear" w:color="auto" w:fill="F3F3F3"/>
            <w:tcMar>
              <w:top w:w="100" w:type="dxa"/>
              <w:left w:w="100" w:type="dxa"/>
              <w:bottom w:w="100" w:type="dxa"/>
              <w:right w:w="100" w:type="dxa"/>
            </w:tcMar>
          </w:tcPr>
          <w:p w14:paraId="5F872629" w14:textId="77777777" w:rsidR="0031097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 xml:space="preserve">Learning outcome: </w:t>
            </w:r>
            <w:r>
              <w:rPr>
                <w:rFonts w:ascii="Helvetica Neue" w:eastAsia="Helvetica Neue" w:hAnsi="Helvetica Neue" w:cs="Helvetica Neue"/>
              </w:rPr>
              <w:t xml:space="preserve">I can use the </w:t>
            </w:r>
            <w:proofErr w:type="spellStart"/>
            <w:proofErr w:type="gramStart"/>
            <w:r>
              <w:rPr>
                <w:rFonts w:ascii="Helvetica Neue" w:eastAsia="Helvetica Neue" w:hAnsi="Helvetica Neue" w:cs="Helvetica Neue"/>
              </w:rPr>
              <w:t>micro:bit</w:t>
            </w:r>
            <w:proofErr w:type="spellEnd"/>
            <w:proofErr w:type="gramEnd"/>
            <w:r>
              <w:rPr>
                <w:rFonts w:ascii="Helvetica Neue" w:eastAsia="Helvetica Neue" w:hAnsi="Helvetica Neue" w:cs="Helvetica Neue"/>
              </w:rPr>
              <w:t xml:space="preserve"> distance calculator program to measure side lengths to calculate the perimeter and area of a rectangle. I can convert measurements to a smaller unit.</w:t>
            </w:r>
          </w:p>
        </w:tc>
      </w:tr>
      <w:tr w:rsidR="0031097E" w14:paraId="3A7E4C08" w14:textId="77777777">
        <w:trPr>
          <w:trHeight w:val="610"/>
        </w:trPr>
        <w:tc>
          <w:tcPr>
            <w:tcW w:w="1335" w:type="dxa"/>
            <w:vMerge/>
            <w:tcBorders>
              <w:top w:val="single" w:sz="8" w:space="0" w:color="B7B7B7"/>
              <w:left w:val="single" w:sz="8" w:space="0" w:color="B7B7B7"/>
              <w:bottom w:val="single" w:sz="8" w:space="0" w:color="B7B7B7"/>
              <w:right w:val="single" w:sz="8" w:space="0" w:color="D9D9D9"/>
            </w:tcBorders>
            <w:tcMar>
              <w:top w:w="100" w:type="dxa"/>
              <w:left w:w="100" w:type="dxa"/>
              <w:bottom w:w="100" w:type="dxa"/>
              <w:right w:w="100" w:type="dxa"/>
            </w:tcMar>
          </w:tcPr>
          <w:p w14:paraId="68CAFBDD" w14:textId="77777777" w:rsidR="0031097E" w:rsidRDefault="0031097E">
            <w:pPr>
              <w:widowControl w:val="0"/>
              <w:spacing w:line="240" w:lineRule="auto"/>
              <w:rPr>
                <w:rFonts w:ascii="Helvetica Neue" w:eastAsia="Helvetica Neue" w:hAnsi="Helvetica Neue" w:cs="Helvetica Neue"/>
                <w:i/>
                <w:iCs/>
              </w:rPr>
            </w:pPr>
          </w:p>
        </w:tc>
        <w:tc>
          <w:tcPr>
            <w:tcW w:w="7770" w:type="dxa"/>
            <w:tcBorders>
              <w:top w:val="single" w:sz="8" w:space="0" w:color="D9D9D9"/>
              <w:left w:val="single" w:sz="8" w:space="0" w:color="D9D9D9"/>
              <w:bottom w:val="single" w:sz="8" w:space="0" w:color="D9D9D9"/>
              <w:right w:val="single" w:sz="8" w:space="0" w:color="D9D9D9"/>
            </w:tcBorders>
            <w:shd w:val="clear" w:color="auto" w:fill="D9D9D9"/>
            <w:tcMar>
              <w:top w:w="100" w:type="dxa"/>
              <w:left w:w="100" w:type="dxa"/>
              <w:bottom w:w="100" w:type="dxa"/>
              <w:right w:w="100" w:type="dxa"/>
            </w:tcMar>
          </w:tcPr>
          <w:p w14:paraId="4E2D4A0A" w14:textId="77777777" w:rsidR="0031097E" w:rsidRDefault="00000000">
            <w:pPr>
              <w:widowControl w:val="0"/>
              <w:spacing w:line="240" w:lineRule="auto"/>
              <w:rPr>
                <w:rFonts w:ascii="Helvetica Neue" w:eastAsia="Helvetica Neue" w:hAnsi="Helvetica Neue" w:cs="Helvetica Neue"/>
                <w:i/>
                <w:iCs/>
              </w:rPr>
            </w:pPr>
            <w:r>
              <w:rPr>
                <w:rFonts w:ascii="Helvetica Neue" w:eastAsia="Helvetica Neue" w:hAnsi="Helvetica Neue" w:cs="Helvetica Neue"/>
                <w:b/>
                <w:bCs/>
              </w:rPr>
              <w:t xml:space="preserve">Activity description: </w:t>
            </w:r>
            <w:r>
              <w:rPr>
                <w:rFonts w:ascii="Helvetica Neue" w:eastAsia="Helvetica Neue" w:hAnsi="Helvetica Neue" w:cs="Helvetica Neue"/>
              </w:rPr>
              <w:t>Using existing code, walk the sides of a rectangle to measure their lengths in feet or meters. Calculate the rectangle’s perimeter and area using the measurements collected and convert to smaller units of measure (inches or centimeters).</w:t>
            </w:r>
          </w:p>
        </w:tc>
      </w:tr>
      <w:tr w:rsidR="0031097E" w14:paraId="67CA7807" w14:textId="77777777">
        <w:trPr>
          <w:trHeight w:val="420"/>
        </w:trPr>
        <w:tc>
          <w:tcPr>
            <w:tcW w:w="1335" w:type="dxa"/>
            <w:vMerge w:val="restart"/>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1A37A60D" w14:textId="77777777" w:rsidR="0031097E"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b/>
                <w:bCs/>
                <w:color w:val="6C4BC1"/>
              </w:rPr>
              <w:t xml:space="preserve">Medium </w:t>
            </w:r>
            <w:r>
              <w:rPr>
                <w:rFonts w:ascii="Helvetica Neue" w:eastAsia="Helvetica Neue" w:hAnsi="Helvetica Neue" w:cs="Helvetica Neue"/>
              </w:rPr>
              <w:t>🌶️🌶️</w:t>
            </w:r>
          </w:p>
          <w:p w14:paraId="63E9FDB6" w14:textId="77777777" w:rsidR="0031097E"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sz w:val="18"/>
                <w:szCs w:val="18"/>
              </w:rPr>
              <w:t>45 mins</w:t>
            </w:r>
          </w:p>
        </w:tc>
        <w:tc>
          <w:tcPr>
            <w:tcW w:w="7770" w:type="dxa"/>
            <w:tcBorders>
              <w:top w:val="single" w:sz="8" w:space="0" w:color="D9D9D9"/>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14:paraId="22B729C7" w14:textId="77777777" w:rsidR="0031097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Learning outcome:</w:t>
            </w:r>
            <w:r>
              <w:rPr>
                <w:rFonts w:ascii="Helvetica Neue" w:eastAsia="Helvetica Neue" w:hAnsi="Helvetica Neue" w:cs="Helvetica Neue"/>
              </w:rPr>
              <w:t xml:space="preserve"> I can modify my own distance calculator program to measure side lengths to calculate the perimeter and area of a rectangle. I can convert measurements to a smaller unit.</w:t>
            </w:r>
          </w:p>
        </w:tc>
      </w:tr>
      <w:tr w:rsidR="0031097E" w14:paraId="04ADAD57" w14:textId="77777777">
        <w:trPr>
          <w:trHeight w:val="420"/>
        </w:trPr>
        <w:tc>
          <w:tcPr>
            <w:tcW w:w="1335" w:type="dxa"/>
            <w:vMerge/>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5D6BA259" w14:textId="77777777" w:rsidR="0031097E" w:rsidRDefault="0031097E">
            <w:pPr>
              <w:widowControl w:val="0"/>
              <w:spacing w:line="240" w:lineRule="auto"/>
              <w:rPr>
                <w:rFonts w:ascii="Helvetica Neue" w:eastAsia="Helvetica Neue" w:hAnsi="Helvetica Neue" w:cs="Helvetica Neue"/>
              </w:rPr>
            </w:pPr>
          </w:p>
        </w:tc>
        <w:tc>
          <w:tcPr>
            <w:tcW w:w="7770" w:type="dxa"/>
            <w:tcBorders>
              <w:top w:val="single" w:sz="8" w:space="0" w:color="B7B7B7"/>
              <w:left w:val="single" w:sz="8" w:space="0" w:color="B7B7B7"/>
              <w:bottom w:val="single" w:sz="8" w:space="0" w:color="B7B7B7"/>
              <w:right w:val="single" w:sz="8" w:space="0" w:color="B7B7B7"/>
            </w:tcBorders>
            <w:shd w:val="clear" w:color="auto" w:fill="D9D9D9"/>
            <w:tcMar>
              <w:top w:w="100" w:type="dxa"/>
              <w:left w:w="100" w:type="dxa"/>
              <w:bottom w:w="100" w:type="dxa"/>
              <w:right w:w="100" w:type="dxa"/>
            </w:tcMar>
          </w:tcPr>
          <w:p w14:paraId="05400933" w14:textId="77777777" w:rsidR="0031097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 xml:space="preserve">Activity description: </w:t>
            </w:r>
            <w:r>
              <w:rPr>
                <w:rFonts w:ascii="Helvetica Neue" w:eastAsia="Helvetica Neue" w:hAnsi="Helvetica Neue" w:cs="Helvetica Neue"/>
              </w:rPr>
              <w:t>Modify the starter project to code your own distance calculator project to walk the sides of a rectangle to measure their lengths in feet or meters. Calculate the rectangle perimeter and area using the measurements collected and convert to smaller units of measure (inches or centimeters).</w:t>
            </w:r>
          </w:p>
        </w:tc>
      </w:tr>
      <w:tr w:rsidR="0031097E" w14:paraId="29D449F5" w14:textId="77777777">
        <w:trPr>
          <w:trHeight w:val="420"/>
        </w:trPr>
        <w:tc>
          <w:tcPr>
            <w:tcW w:w="1335" w:type="dxa"/>
            <w:vMerge w:val="restart"/>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15DFA4D8" w14:textId="77777777" w:rsidR="0031097E"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b/>
                <w:bCs/>
                <w:color w:val="CD0364"/>
              </w:rPr>
              <w:t xml:space="preserve">Spicy </w:t>
            </w:r>
            <w:r>
              <w:rPr>
                <w:rFonts w:ascii="Helvetica Neue" w:eastAsia="Helvetica Neue" w:hAnsi="Helvetica Neue" w:cs="Helvetica Neue"/>
              </w:rPr>
              <w:t>🌶️🌶️🌶️</w:t>
            </w:r>
          </w:p>
          <w:p w14:paraId="3FC3BBD3" w14:textId="77777777" w:rsidR="0031097E"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sz w:val="18"/>
                <w:szCs w:val="18"/>
              </w:rPr>
              <w:t>45-60 mins</w:t>
            </w:r>
          </w:p>
        </w:tc>
        <w:tc>
          <w:tcPr>
            <w:tcW w:w="7770" w:type="dxa"/>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14:paraId="530960D2" w14:textId="77777777" w:rsidR="0031097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 xml:space="preserve">Learning outcome: </w:t>
            </w:r>
            <w:r>
              <w:rPr>
                <w:rFonts w:ascii="Helvetica Neue" w:eastAsia="Helvetica Neue" w:hAnsi="Helvetica Neue" w:cs="Helvetica Neue"/>
              </w:rPr>
              <w:t>I can create my own distance calculator program to measure side lengths to calculate the perimeter and area of a rectangle. I can convert measurements to a smaller unit.</w:t>
            </w:r>
          </w:p>
        </w:tc>
      </w:tr>
      <w:tr w:rsidR="0031097E" w14:paraId="647A9EB9" w14:textId="77777777">
        <w:trPr>
          <w:trHeight w:val="420"/>
        </w:trPr>
        <w:tc>
          <w:tcPr>
            <w:tcW w:w="1335" w:type="dxa"/>
            <w:vMerge/>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50260489" w14:textId="77777777" w:rsidR="0031097E" w:rsidRDefault="0031097E">
            <w:pPr>
              <w:widowControl w:val="0"/>
              <w:spacing w:line="240" w:lineRule="auto"/>
              <w:rPr>
                <w:rFonts w:ascii="Helvetica Neue" w:eastAsia="Helvetica Neue" w:hAnsi="Helvetica Neue" w:cs="Helvetica Neue"/>
              </w:rPr>
            </w:pPr>
          </w:p>
        </w:tc>
        <w:tc>
          <w:tcPr>
            <w:tcW w:w="7770" w:type="dxa"/>
            <w:tcBorders>
              <w:top w:val="single" w:sz="8" w:space="0" w:color="B7B7B7"/>
              <w:left w:val="single" w:sz="8" w:space="0" w:color="B7B7B7"/>
              <w:bottom w:val="single" w:sz="8" w:space="0" w:color="B7B7B7"/>
              <w:right w:val="single" w:sz="8" w:space="0" w:color="B7B7B7"/>
            </w:tcBorders>
            <w:shd w:val="clear" w:color="auto" w:fill="D9D9D9"/>
            <w:tcMar>
              <w:top w:w="100" w:type="dxa"/>
              <w:left w:w="100" w:type="dxa"/>
              <w:bottom w:w="100" w:type="dxa"/>
              <w:right w:w="100" w:type="dxa"/>
            </w:tcMar>
          </w:tcPr>
          <w:p w14:paraId="5D88CF03" w14:textId="77777777" w:rsidR="0031097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 xml:space="preserve">Activity description: </w:t>
            </w:r>
            <w:r>
              <w:rPr>
                <w:rFonts w:ascii="Helvetica Neue" w:eastAsia="Helvetica Neue" w:hAnsi="Helvetica Neue" w:cs="Helvetica Neue"/>
              </w:rPr>
              <w:t>Code your own distance calculator project to walk the sides of a rectangle to measure their lengths in feet or meters. Calculate the rectangle perimeter and area using the measurements collected and convert to smaller units of measure (inches or centimeters).</w:t>
            </w:r>
          </w:p>
        </w:tc>
      </w:tr>
    </w:tbl>
    <w:p w14:paraId="4F2809FB" w14:textId="77777777" w:rsidR="0031097E" w:rsidRDefault="0031097E">
      <w:pPr>
        <w:rPr>
          <w:rFonts w:ascii="Helvetica Neue" w:eastAsia="Helvetica Neue" w:hAnsi="Helvetica Neue" w:cs="Helvetica Neue"/>
        </w:rPr>
      </w:pPr>
    </w:p>
    <w:p w14:paraId="4E13B5CE" w14:textId="77777777" w:rsidR="0031097E" w:rsidRDefault="00000000">
      <w:pPr>
        <w:pStyle w:val="Heading2"/>
        <w:rPr>
          <w:rFonts w:ascii="Helvetica Neue" w:eastAsia="Helvetica Neue" w:hAnsi="Helvetica Neue" w:cs="Helvetica Neue"/>
        </w:rPr>
      </w:pPr>
      <w:bookmarkStart w:id="9" w:name="_bwwd05c45kke" w:colFirst="0" w:colLast="0"/>
      <w:bookmarkEnd w:id="9"/>
      <w:r>
        <w:rPr>
          <w:rFonts w:ascii="Helvetica Neue" w:eastAsia="Helvetica Neue" w:hAnsi="Helvetica Neue" w:cs="Helvetica Neue"/>
        </w:rPr>
        <w:t>Let’s get started…</w:t>
      </w:r>
      <w:r>
        <w:rPr>
          <w:noProof/>
        </w:rPr>
        <w:drawing>
          <wp:anchor distT="114300" distB="114300" distL="114300" distR="114300" simplePos="0" relativeHeight="251659264" behindDoc="0" locked="0" layoutInCell="1" hidden="0" allowOverlap="1" wp14:anchorId="7B7F6347" wp14:editId="611092FA">
            <wp:simplePos x="0" y="0"/>
            <wp:positionH relativeFrom="column">
              <wp:posOffset>3794760</wp:posOffset>
            </wp:positionH>
            <wp:positionV relativeFrom="paragraph">
              <wp:posOffset>304800</wp:posOffset>
            </wp:positionV>
            <wp:extent cx="2038736" cy="1394460"/>
            <wp:effectExtent l="0" t="0" r="0" b="0"/>
            <wp:wrapSquare wrapText="bothSides" distT="114300" distB="114300" distL="114300" distR="114300"/>
            <wp:docPr id="2" name="image3.png" descr="Screenshot of Teacher Project Guide for this project"/>
            <wp:cNvGraphicFramePr/>
            <a:graphic xmlns:a="http://schemas.openxmlformats.org/drawingml/2006/main">
              <a:graphicData uri="http://schemas.openxmlformats.org/drawingml/2006/picture">
                <pic:pic xmlns:pic="http://schemas.openxmlformats.org/drawingml/2006/picture">
                  <pic:nvPicPr>
                    <pic:cNvPr id="0" name="image3.png" descr="Screenshot of Teacher Project Guide for this project"/>
                    <pic:cNvPicPr preferRelativeResize="0"/>
                  </pic:nvPicPr>
                  <pic:blipFill>
                    <a:blip r:embed="rId8"/>
                    <a:srcRect/>
                    <a:stretch>
                      <a:fillRect/>
                    </a:stretch>
                  </pic:blipFill>
                  <pic:spPr>
                    <a:xfrm>
                      <a:off x="0" y="0"/>
                      <a:ext cx="2038736" cy="1394460"/>
                    </a:xfrm>
                    <a:prstGeom prst="rect">
                      <a:avLst/>
                    </a:prstGeom>
                    <a:ln/>
                  </pic:spPr>
                </pic:pic>
              </a:graphicData>
            </a:graphic>
          </wp:anchor>
        </w:drawing>
      </w:r>
    </w:p>
    <w:p w14:paraId="65326E95" w14:textId="77777777" w:rsidR="0031097E" w:rsidRDefault="0031097E">
      <w:pPr>
        <w:rPr>
          <w:rFonts w:ascii="Helvetica Neue" w:eastAsia="Helvetica Neue" w:hAnsi="Helvetica Neue" w:cs="Helvetica Neue"/>
        </w:rPr>
      </w:pPr>
    </w:p>
    <w:p w14:paraId="5AC946A9" w14:textId="77777777" w:rsidR="0031097E" w:rsidRDefault="00000000">
      <w:pPr>
        <w:numPr>
          <w:ilvl w:val="0"/>
          <w:numId w:val="1"/>
        </w:numPr>
        <w:rPr>
          <w:rFonts w:ascii="Helvetica Neue" w:eastAsia="Helvetica Neue" w:hAnsi="Helvetica Neue" w:cs="Helvetica Neue"/>
        </w:rPr>
      </w:pPr>
      <w:r>
        <w:rPr>
          <w:rFonts w:ascii="Helvetica Neue" w:eastAsia="Helvetica Neue" w:hAnsi="Helvetica Neue" w:cs="Helvetica Neue"/>
        </w:rPr>
        <w:t>Use our Teacher Project Guide to plan how to integrate this project into your teaching. The guide outlines the recommended steps for each level, including the relevant code links and helpful hints.</w:t>
      </w:r>
    </w:p>
    <w:p w14:paraId="76A896E2" w14:textId="77777777" w:rsidR="0031097E" w:rsidRDefault="0031097E">
      <w:pPr>
        <w:ind w:left="720"/>
        <w:rPr>
          <w:rFonts w:ascii="Helvetica Neue" w:eastAsia="Helvetica Neue" w:hAnsi="Helvetica Neue" w:cs="Helvetica Neue"/>
        </w:rPr>
      </w:pPr>
    </w:p>
    <w:p w14:paraId="3CB165F8" w14:textId="77777777" w:rsidR="0031097E" w:rsidRDefault="00000000">
      <w:pPr>
        <w:numPr>
          <w:ilvl w:val="0"/>
          <w:numId w:val="1"/>
        </w:numPr>
        <w:rPr>
          <w:rFonts w:ascii="Helvetica Neue" w:eastAsia="Helvetica Neue" w:hAnsi="Helvetica Neue" w:cs="Helvetica Neue"/>
        </w:rPr>
      </w:pPr>
      <w:r>
        <w:rPr>
          <w:rFonts w:ascii="Helvetica Neue" w:eastAsia="Helvetica Neue" w:hAnsi="Helvetica Neue" w:cs="Helvetica Neue"/>
        </w:rPr>
        <w:t xml:space="preserve">Use the </w:t>
      </w:r>
      <w:hyperlink r:id="rId9">
        <w:r>
          <w:rPr>
            <w:rFonts w:ascii="Helvetica Neue" w:eastAsia="Helvetica Neue" w:hAnsi="Helvetica Neue" w:cs="Helvetica Neue"/>
            <w:color w:val="1155CC"/>
            <w:u w:val="single"/>
          </w:rPr>
          <w:t>Project Quick Reference Chart</w:t>
        </w:r>
      </w:hyperlink>
      <w:r>
        <w:rPr>
          <w:rFonts w:ascii="Helvetica Neue" w:eastAsia="Helvetica Neue" w:hAnsi="Helvetica Neue" w:cs="Helvetica Neue"/>
        </w:rPr>
        <w:t xml:space="preserve"> as a quick summary of the project, including the key standards covered mapped to integration level.</w:t>
      </w:r>
    </w:p>
    <w:sectPr w:rsidR="0031097E">
      <w:headerReference w:type="default" r:id="rId10"/>
      <w:footerReference w:type="default" r:id="rId11"/>
      <w:headerReference w:type="first" r:id="rId12"/>
      <w:footerReference w:type="first" r:id="rId13"/>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B610BA" w14:textId="77777777" w:rsidR="001004F5" w:rsidRDefault="001004F5">
      <w:pPr>
        <w:spacing w:line="240" w:lineRule="auto"/>
      </w:pPr>
      <w:r>
        <w:separator/>
      </w:r>
    </w:p>
  </w:endnote>
  <w:endnote w:type="continuationSeparator" w:id="0">
    <w:p w14:paraId="539C18C4" w14:textId="77777777" w:rsidR="001004F5" w:rsidRDefault="001004F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22CBB1DA-CDF5-C843-B91A-404B91BDF18B}"/>
  </w:font>
  <w:font w:name="Lexend">
    <w:charset w:val="00"/>
    <w:family w:val="auto"/>
    <w:pitch w:val="default"/>
    <w:embedRegular r:id="rId2" w:fontKey="{0E5B30FA-03DB-5A43-A93E-D545360D746E}"/>
    <w:embedItalic r:id="rId3" w:fontKey="{F2AAA3A0-0837-F948-A5BF-93D1F788E0BF}"/>
  </w:font>
  <w:font w:name="Arial">
    <w:panose1 w:val="020B0604020202020204"/>
    <w:charset w:val="00"/>
    <w:family w:val="swiss"/>
    <w:pitch w:val="variable"/>
    <w:sig w:usb0="E0002AFF" w:usb1="C0007843" w:usb2="00000009" w:usb3="00000000" w:csb0="000001FF" w:csb1="00000000"/>
    <w:embedRegular r:id="rId4" w:fontKey="{A1D94765-6E6D-614F-8C24-EEF04B76097C}"/>
  </w:font>
  <w:font w:name="Helvetica Neue">
    <w:panose1 w:val="02000503000000020004"/>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200247B" w:usb2="00000009" w:usb3="00000000" w:csb0="000001FF" w:csb1="00000000"/>
    <w:embedRegular r:id="rId8" w:fontKey="{251872C2-E0EC-CB4A-B6CF-AD2E35825444}"/>
  </w:font>
  <w:font w:name="Cambria">
    <w:panose1 w:val="02040503050406030204"/>
    <w:charset w:val="00"/>
    <w:family w:val="roman"/>
    <w:pitch w:val="variable"/>
    <w:sig w:usb0="E00006FF" w:usb1="420024FF" w:usb2="02000000" w:usb3="00000000" w:csb0="0000019F" w:csb1="00000000"/>
    <w:embedRegular r:id="rId9" w:fontKey="{88BB75AB-AF64-D846-899E-A1301AC8B1E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53ED40" w14:textId="77777777" w:rsidR="0031097E" w:rsidRDefault="00000000">
    <w:pPr>
      <w:pStyle w:val="Title"/>
      <w:jc w:val="right"/>
      <w:rPr>
        <w:sz w:val="14"/>
        <w:szCs w:val="14"/>
      </w:rPr>
    </w:pPr>
    <w:bookmarkStart w:id="11" w:name="_to27zyk6u78i" w:colFirst="0" w:colLast="0"/>
    <w:bookmarkEnd w:id="11"/>
    <w:r>
      <w:rPr>
        <w:noProof/>
        <w:color w:val="6AA84F"/>
        <w:sz w:val="48"/>
        <w:szCs w:val="48"/>
      </w:rPr>
      <w:drawing>
        <wp:inline distT="114300" distB="114300" distL="114300" distR="114300" wp14:anchorId="672B8F37" wp14:editId="0D223049">
          <wp:extent cx="1376363" cy="351412"/>
          <wp:effectExtent l="0" t="0" r="0" b="0"/>
          <wp:docPr id="3" name="image2.png" descr="Micro:bit Educational Foundation logo with the word micro:bit next to it"/>
          <wp:cNvGraphicFramePr/>
          <a:graphic xmlns:a="http://schemas.openxmlformats.org/drawingml/2006/main">
            <a:graphicData uri="http://schemas.openxmlformats.org/drawingml/2006/picture">
              <pic:pic xmlns:pic="http://schemas.openxmlformats.org/drawingml/2006/picture">
                <pic:nvPicPr>
                  <pic:cNvPr id="0" name="image2.png" descr="Micro:bit Educational Foundation logo with the word micro:bit next to it"/>
                  <pic:cNvPicPr preferRelativeResize="0"/>
                </pic:nvPicPr>
                <pic:blipFill>
                  <a:blip r:embed="rId1"/>
                  <a:srcRect/>
                  <a:stretch>
                    <a:fillRect/>
                  </a:stretch>
                </pic:blipFill>
                <pic:spPr>
                  <a:xfrm>
                    <a:off x="0" y="0"/>
                    <a:ext cx="1376363" cy="351412"/>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C25A04" w14:textId="77777777" w:rsidR="0031097E" w:rsidRDefault="0031097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C03D1D" w14:textId="77777777" w:rsidR="001004F5" w:rsidRDefault="001004F5">
      <w:pPr>
        <w:spacing w:line="240" w:lineRule="auto"/>
      </w:pPr>
      <w:r>
        <w:separator/>
      </w:r>
    </w:p>
  </w:footnote>
  <w:footnote w:type="continuationSeparator" w:id="0">
    <w:p w14:paraId="1DAB8562" w14:textId="77777777" w:rsidR="001004F5" w:rsidRDefault="001004F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0" w:name="_c7reo5vu7g2l" w:colFirst="0" w:colLast="0"/>
  <w:bookmarkEnd w:id="10"/>
  <w:p w14:paraId="4BCB20A9" w14:textId="77777777" w:rsidR="0031097E" w:rsidRDefault="00000000">
    <w:pPr>
      <w:pStyle w:val="Title"/>
      <w:spacing w:line="360" w:lineRule="auto"/>
      <w:rPr>
        <w:rFonts w:ascii="Helvetica Neue" w:eastAsia="Helvetica Neue" w:hAnsi="Helvetica Neue" w:cs="Helvetica Neue"/>
        <w:color w:val="00A000"/>
        <w:sz w:val="44"/>
        <w:szCs w:val="44"/>
      </w:rPr>
    </w:pPr>
    <w:r>
      <w:rPr>
        <w:noProof/>
        <w:color w:val="6AA84F"/>
        <w:sz w:val="44"/>
        <w:szCs w:val="44"/>
      </w:rPr>
      <mc:AlternateContent>
        <mc:Choice Requires="wpg">
          <w:drawing>
            <wp:anchor distT="114300" distB="114300" distL="114300" distR="114300" simplePos="0" relativeHeight="251658240" behindDoc="0" locked="0" layoutInCell="1" hidden="0" allowOverlap="1" wp14:anchorId="2CD540A4" wp14:editId="0C1D9D63">
              <wp:simplePos x="0" y="0"/>
              <wp:positionH relativeFrom="page">
                <wp:posOffset>-457199</wp:posOffset>
              </wp:positionH>
              <wp:positionV relativeFrom="page">
                <wp:posOffset>-14287</wp:posOffset>
              </wp:positionV>
              <wp:extent cx="8439150" cy="333375"/>
              <wp:effectExtent l="0" t="0" r="0" b="0"/>
              <wp:wrapSquare wrapText="bothSides" distT="114300" distB="114300" distL="114300" distR="114300"/>
              <wp:docPr id="1" name="Rectangle 1"/>
              <wp:cNvGraphicFramePr/>
              <a:graphic xmlns:a="http://schemas.openxmlformats.org/drawingml/2006/main">
                <a:graphicData uri="http://schemas.microsoft.com/office/word/2010/wordprocessingShape">
                  <wps:wsp>
                    <wps:cNvSpPr/>
                    <wps:spPr>
                      <a:xfrm>
                        <a:off x="683575" y="406175"/>
                        <a:ext cx="6340500" cy="960900"/>
                      </a:xfrm>
                      <a:prstGeom prst="rect">
                        <a:avLst/>
                      </a:prstGeom>
                      <a:solidFill>
                        <a:srgbClr val="00A000"/>
                      </a:solidFill>
                      <a:ln w="9525" cap="flat" cmpd="sng">
                        <a:solidFill>
                          <a:srgbClr val="6AA84F"/>
                        </a:solidFill>
                        <a:prstDash val="solid"/>
                        <a:round/>
                        <a:headEnd type="none" w="sm" len="sm"/>
                        <a:tailEnd type="none" w="sm" len="sm"/>
                      </a:ln>
                    </wps:spPr>
                    <wps:txbx>
                      <w:txbxContent>
                        <w:p w14:paraId="73A32B4C" w14:textId="77777777" w:rsidR="0031097E" w:rsidRDefault="0031097E">
                          <w:pPr>
                            <w:spacing w:line="240" w:lineRule="auto"/>
                            <w:jc w:val="cente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114300" distT="114300" distL="114300" distR="114300" hidden="0" layoutInCell="1" locked="0" relativeHeight="0" simplePos="0">
              <wp:simplePos x="0" y="0"/>
              <wp:positionH relativeFrom="page">
                <wp:posOffset>-457199</wp:posOffset>
              </wp:positionH>
              <wp:positionV relativeFrom="page">
                <wp:posOffset>-14287</wp:posOffset>
              </wp:positionV>
              <wp:extent cx="8439150" cy="333375"/>
              <wp:effectExtent b="0" l="0" r="0" t="0"/>
              <wp:wrapSquare wrapText="bothSides" distB="114300" distT="114300" distL="114300" distR="114300"/>
              <wp:docPr id="1"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8439150" cy="333375"/>
                      </a:xfrm>
                      <a:prstGeom prst="rect"/>
                      <a:ln/>
                    </pic:spPr>
                  </pic:pic>
                </a:graphicData>
              </a:graphic>
            </wp:anchor>
          </w:drawing>
        </mc:Fallback>
      </mc:AlternateContent>
    </w:r>
    <w:r>
      <w:rPr>
        <w:rFonts w:ascii="Helvetica Neue" w:eastAsia="Helvetica Neue" w:hAnsi="Helvetica Neue" w:cs="Helvetica Neue"/>
        <w:color w:val="00A000"/>
        <w:sz w:val="44"/>
        <w:szCs w:val="44"/>
      </w:rPr>
      <w:t xml:space="preserve">Integrating CS with Math - 4th Grade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648644" w14:textId="77777777" w:rsidR="0031097E" w:rsidRDefault="0031097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A3C507A"/>
    <w:multiLevelType w:val="multilevel"/>
    <w:tmpl w:val="5AEA54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043748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6"/>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097E"/>
    <w:rsid w:val="001004F5"/>
    <w:rsid w:val="0031097E"/>
    <w:rsid w:val="003D7FBB"/>
    <w:rsid w:val="007B3E5E"/>
    <w:rsid w:val="00807D6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88F4889"/>
  <w15:docId w15:val="{33407667-84AE-5845-8DDC-29B836B780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exend" w:eastAsia="Lexend" w:hAnsi="Lexend" w:cs="Lexend"/>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table" w:customStyle="1" w:styleId="a">
    <w:basedOn w:val="TableNormal0"/>
    <w:tblPr>
      <w:tblStyleRowBandSize w:val="1"/>
      <w:tblStyleColBandSize w:val="1"/>
    </w:tblPr>
  </w:style>
  <w:style w:type="table" w:customStyle="1" w:styleId="a0">
    <w:basedOn w:val="TableNormal0"/>
    <w:tblPr>
      <w:tblStyleRowBandSize w:val="1"/>
      <w:tblStyleColBandSize w:val="1"/>
    </w:tblPr>
  </w:style>
  <w:style w:type="table" w:customStyle="1" w:styleId="a1">
    <w:basedOn w:val="TableNormal0"/>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mbit.io/us-quickreference"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648</Words>
  <Characters>3414</Characters>
  <Application>Microsoft Office Word</Application>
  <DocSecurity>0</DocSecurity>
  <Lines>81</Lines>
  <Paragraphs>34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4033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overview</dc:title>
  <dc:subject/>
  <dc:creator>Micro:bit Educational Foundation</dc:creator>
  <cp:keywords/>
  <dc:description/>
  <cp:lastModifiedBy>Corey Rogers</cp:lastModifiedBy>
  <cp:revision>3</cp:revision>
  <dcterms:created xsi:type="dcterms:W3CDTF">2025-12-17T20:15:00Z</dcterms:created>
  <dcterms:modified xsi:type="dcterms:W3CDTF">2025-12-17T20:15:00Z</dcterms:modified>
  <cp:category/>
</cp:coreProperties>
</file>