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84E57A" w14:textId="77777777" w:rsidR="003C66B4" w:rsidRDefault="00000000">
      <w:pPr>
        <w:pStyle w:val="Heading2"/>
        <w:widowControl w:val="0"/>
        <w:spacing w:before="120" w:after="60" w:line="240" w:lineRule="auto"/>
        <w:ind w:right="-270"/>
        <w:rPr>
          <w:rFonts w:ascii="Helvetica Neue" w:eastAsia="Helvetica Neue" w:hAnsi="Helvetica Neue" w:cs="Helvetica Neue"/>
          <w:color w:val="00A000"/>
          <w:sz w:val="20"/>
          <w:szCs w:val="20"/>
        </w:rPr>
      </w:pPr>
      <w:bookmarkStart w:id="0" w:name="_heading=h.oahfshisylzb" w:colFirst="0" w:colLast="0"/>
      <w:bookmarkEnd w:id="0"/>
      <w:r>
        <w:rPr>
          <w:rFonts w:ascii="Helvetica Neue" w:eastAsia="Helvetica Neue" w:hAnsi="Helvetica Neue" w:cs="Helvetica Neue"/>
          <w:b/>
          <w:bCs/>
          <w:sz w:val="36"/>
          <w:szCs w:val="36"/>
        </w:rPr>
        <w:t>Medición y conversión con la calculadora de distancias</w:t>
      </w:r>
    </w:p>
    <w:p w14:paraId="6A644CA3" w14:textId="77777777" w:rsidR="003C66B4" w:rsidRDefault="00000000">
      <w:pPr>
        <w:pStyle w:val="Heading2"/>
        <w:rPr>
          <w:rFonts w:ascii="Helvetica Neue" w:eastAsia="Helvetica Neue" w:hAnsi="Helvetica Neue" w:cs="Helvetica Neue"/>
        </w:rPr>
      </w:pPr>
      <w:bookmarkStart w:id="1" w:name="_heading=h.8hxod2swlsue" w:colFirst="0" w:colLast="0"/>
      <w:bookmarkEnd w:id="1"/>
      <w:r>
        <w:rPr>
          <w:rFonts w:ascii="Helvetica Neue" w:eastAsia="Helvetica Neue" w:hAnsi="Helvetica Neue" w:cs="Helvetica Neue"/>
        </w:rPr>
        <w:t>Utilización de este proyecto</w:t>
      </w:r>
      <w:r>
        <w:rPr>
          <w:noProof/>
        </w:rPr>
        <w:drawing>
          <wp:anchor distT="114300" distB="114300" distL="114300" distR="114300" simplePos="0" relativeHeight="251658240" behindDoc="0" locked="0" layoutInCell="1" hidden="0" allowOverlap="1" wp14:anchorId="275AD308" wp14:editId="625E9E8A">
            <wp:simplePos x="0" y="0"/>
            <wp:positionH relativeFrom="column">
              <wp:posOffset>5362575</wp:posOffset>
            </wp:positionH>
            <wp:positionV relativeFrom="paragraph">
              <wp:posOffset>495300</wp:posOffset>
            </wp:positionV>
            <wp:extent cx="359777" cy="455717"/>
            <wp:effectExtent l="0" t="0" r="0" b="0"/>
            <wp:wrapSquare wrapText="bothSides" distT="114300" distB="114300" distL="114300" distR="114300"/>
            <wp:docPr id="7" name="image1.png" descr="decorativo"/>
            <wp:cNvGraphicFramePr/>
            <a:graphic xmlns:a="http://schemas.openxmlformats.org/drawingml/2006/main">
              <a:graphicData uri="http://schemas.openxmlformats.org/drawingml/2006/picture">
                <pic:pic xmlns:pic="http://schemas.openxmlformats.org/drawingml/2006/picture">
                  <pic:nvPicPr>
                    <pic:cNvPr id="0" name="image1.png" descr="decorativo"/>
                    <pic:cNvPicPr preferRelativeResize="0"/>
                  </pic:nvPicPr>
                  <pic:blipFill>
                    <a:blip r:embed="rId8"/>
                    <a:srcRect/>
                    <a:stretch>
                      <a:fillRect/>
                    </a:stretch>
                  </pic:blipFill>
                  <pic:spPr>
                    <a:xfrm>
                      <a:off x="0" y="0"/>
                      <a:ext cx="359777" cy="455717"/>
                    </a:xfrm>
                    <a:prstGeom prst="rect">
                      <a:avLst/>
                    </a:prstGeom>
                    <a:ln/>
                  </pic:spPr>
                </pic:pic>
              </a:graphicData>
            </a:graphic>
          </wp:anchor>
        </w:drawing>
      </w:r>
    </w:p>
    <w:p w14:paraId="24DD08D2"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Los alumnos pueden identificar rectángulos en su entorno escolar, como clases, aceras o campos deportivos, y utilizar el BBC </w:t>
      </w:r>
      <w:proofErr w:type="spellStart"/>
      <w:r>
        <w:rPr>
          <w:rFonts w:ascii="Helvetica Neue" w:eastAsia="Helvetica Neue" w:hAnsi="Helvetica Neue" w:cs="Helvetica Neue"/>
        </w:rPr>
        <w:t>micro:bit</w:t>
      </w:r>
      <w:proofErr w:type="spellEnd"/>
      <w:r>
        <w:rPr>
          <w:rFonts w:ascii="Helvetica Neue" w:eastAsia="Helvetica Neue" w:hAnsi="Helvetica Neue" w:cs="Helvetica Neue"/>
        </w:rPr>
        <w:t xml:space="preserve"> para medir la longitud de sus lados. Pueden utilizar esas medidas para practicar el uso de fórmulas para calcular el perímetro y el área de los rectángulos. </w:t>
      </w:r>
    </w:p>
    <w:p w14:paraId="4EA82094"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Los alumnos pueden convertir las medidas tomadas con el </w:t>
      </w:r>
      <w:proofErr w:type="spellStart"/>
      <w:r>
        <w:rPr>
          <w:rFonts w:ascii="Helvetica Neue" w:eastAsia="Helvetica Neue" w:hAnsi="Helvetica Neue" w:cs="Helvetica Neue"/>
        </w:rPr>
        <w:t>micro:bit</w:t>
      </w:r>
      <w:proofErr w:type="spellEnd"/>
      <w:r>
        <w:rPr>
          <w:rFonts w:ascii="Helvetica Neue" w:eastAsia="Helvetica Neue" w:hAnsi="Helvetica Neue" w:cs="Helvetica Neue"/>
        </w:rPr>
        <w:t xml:space="preserve"> de una unidad mayor (pies o metros) a una unidad menor (pulgadas o centímetros).</w:t>
      </w:r>
    </w:p>
    <w:p w14:paraId="22F6A1C3" w14:textId="77777777" w:rsidR="003C66B4" w:rsidRDefault="00000000">
      <w:pPr>
        <w:pStyle w:val="Heading2"/>
        <w:rPr>
          <w:rFonts w:ascii="Helvetica Neue" w:eastAsia="Helvetica Neue" w:hAnsi="Helvetica Neue" w:cs="Helvetica Neue"/>
        </w:rPr>
      </w:pPr>
      <w:bookmarkStart w:id="2" w:name="_heading=h.hoz7ygrp0h62" w:colFirst="0" w:colLast="0"/>
      <w:bookmarkEnd w:id="2"/>
      <w:r>
        <w:rPr>
          <w:rFonts w:ascii="Helvetica Neue" w:eastAsia="Helvetica Neue" w:hAnsi="Helvetica Neue" w:cs="Helvetica Neue"/>
        </w:rPr>
        <w:t>Normas relevantes para este proyecto</w:t>
      </w:r>
    </w:p>
    <w:tbl>
      <w:tblPr>
        <w:tblStyle w:val="a2"/>
        <w:tblW w:w="1000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05"/>
      </w:tblGrid>
      <w:tr w:rsidR="003C66B4" w14:paraId="5D6C511A" w14:textId="77777777">
        <w:tc>
          <w:tcPr>
            <w:tcW w:w="10005" w:type="dxa"/>
            <w:shd w:val="clear" w:color="auto" w:fill="00A000"/>
            <w:tcMar>
              <w:top w:w="100" w:type="dxa"/>
              <w:left w:w="100" w:type="dxa"/>
              <w:bottom w:w="100" w:type="dxa"/>
              <w:right w:w="100" w:type="dxa"/>
            </w:tcMar>
          </w:tcPr>
          <w:p w14:paraId="6AA88111" w14:textId="77777777" w:rsidR="003C66B4"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Normas de Matemáticas relevantes de la Informática de CA</w:t>
            </w:r>
          </w:p>
        </w:tc>
      </w:tr>
      <w:tr w:rsidR="003C66B4" w14:paraId="179E121F" w14:textId="77777777">
        <w:tc>
          <w:tcPr>
            <w:tcW w:w="10005" w:type="dxa"/>
            <w:tcMar>
              <w:top w:w="100" w:type="dxa"/>
              <w:left w:w="100" w:type="dxa"/>
              <w:bottom w:w="100" w:type="dxa"/>
              <w:right w:w="100" w:type="dxa"/>
            </w:tcMar>
          </w:tcPr>
          <w:p w14:paraId="1F7029D0" w14:textId="77777777" w:rsidR="003C66B4" w:rsidRDefault="00000000">
            <w:pPr>
              <w:pStyle w:val="Heading3"/>
              <w:widowControl w:val="0"/>
              <w:spacing w:before="0" w:after="0" w:line="240" w:lineRule="auto"/>
              <w:rPr>
                <w:rFonts w:ascii="Helvetica Neue" w:eastAsia="Helvetica Neue" w:hAnsi="Helvetica Neue" w:cs="Helvetica Neue"/>
                <w:color w:val="000000"/>
                <w:sz w:val="20"/>
                <w:szCs w:val="20"/>
              </w:rPr>
            </w:pPr>
            <w:bookmarkStart w:id="3" w:name="_heading=h.rlgrruenao7d" w:colFirst="0" w:colLast="0"/>
            <w:bookmarkEnd w:id="3"/>
            <w:r>
              <w:rPr>
                <w:rFonts w:ascii="Helvetica Neue" w:eastAsia="Helvetica Neue" w:hAnsi="Helvetica Neue" w:cs="Helvetica Neue"/>
                <w:b/>
                <w:bCs/>
                <w:color w:val="000000"/>
                <w:sz w:val="20"/>
                <w:szCs w:val="20"/>
                <w:u w:val="single"/>
              </w:rPr>
              <w:t>Medidas y datos: resuelve problemas relacionados con medidas y conversiones de medidas de una unidad mayor a una unidad menor.</w:t>
            </w:r>
          </w:p>
          <w:p w14:paraId="2D00E276" w14:textId="77777777" w:rsidR="003C66B4" w:rsidRDefault="00000000">
            <w:pPr>
              <w:pStyle w:val="Heading3"/>
              <w:spacing w:before="0" w:after="0" w:line="240" w:lineRule="auto"/>
              <w:rPr>
                <w:rFonts w:ascii="Helvetica Neue" w:eastAsia="Helvetica Neue" w:hAnsi="Helvetica Neue" w:cs="Helvetica Neue"/>
                <w:i/>
                <w:iCs/>
                <w:color w:val="000000"/>
                <w:sz w:val="20"/>
                <w:szCs w:val="20"/>
              </w:rPr>
            </w:pPr>
            <w:bookmarkStart w:id="4" w:name="_heading=h.pny3upptshqk" w:colFirst="0" w:colLast="0"/>
            <w:bookmarkEnd w:id="4"/>
            <w:r>
              <w:rPr>
                <w:rFonts w:ascii="Helvetica Neue" w:eastAsia="Helvetica Neue" w:hAnsi="Helvetica Neue" w:cs="Helvetica Neue"/>
                <w:color w:val="000000"/>
                <w:sz w:val="20"/>
                <w:szCs w:val="20"/>
              </w:rPr>
              <w:t xml:space="preserve">4.MD.A.1 Conocer las proporciones de las unidades de medida dentro de un sistema de unidades, incluyendo km, m, cm; kg, g; lb, oz.; l, ml; </w:t>
            </w:r>
            <w:proofErr w:type="spellStart"/>
            <w:r>
              <w:rPr>
                <w:rFonts w:ascii="Helvetica Neue" w:eastAsia="Helvetica Neue" w:hAnsi="Helvetica Neue" w:cs="Helvetica Neue"/>
                <w:color w:val="000000"/>
                <w:sz w:val="20"/>
                <w:szCs w:val="20"/>
              </w:rPr>
              <w:t>hr</w:t>
            </w:r>
            <w:proofErr w:type="spellEnd"/>
            <w:r>
              <w:rPr>
                <w:rFonts w:ascii="Helvetica Neue" w:eastAsia="Helvetica Neue" w:hAnsi="Helvetica Neue" w:cs="Helvetica Neue"/>
                <w:color w:val="000000"/>
                <w:sz w:val="20"/>
                <w:szCs w:val="20"/>
              </w:rPr>
              <w:t xml:space="preserve">, min, sec. Dentro de un mismo sistema de medición, expresad las mediciones en una unidad mayor en términos de una unidad menor. Registra los equivalentes de medición en una tabla de dos columnas. </w:t>
            </w:r>
            <w:r>
              <w:rPr>
                <w:rFonts w:ascii="Helvetica Neue" w:eastAsia="Helvetica Neue" w:hAnsi="Helvetica Neue" w:cs="Helvetica Neue"/>
                <w:i/>
                <w:iCs/>
                <w:color w:val="000000"/>
                <w:sz w:val="20"/>
                <w:szCs w:val="20"/>
              </w:rPr>
              <w:t>Por ejemplo, debes saber que 1 pie es 12 veces más largo que 1 pulgada. Expresa la longitud de una serpiente de 4 pies como 48 pulgadas. Genera una tabla de conversión para pies y pulgadas que incluya los pares de números (1, 12), (2, 24), (3, 36), etc.</w:t>
            </w:r>
          </w:p>
          <w:p w14:paraId="15FC90CD" w14:textId="77777777" w:rsidR="003C66B4" w:rsidRDefault="003C66B4">
            <w:pPr>
              <w:pStyle w:val="Heading3"/>
              <w:spacing w:before="0" w:after="0" w:line="240" w:lineRule="auto"/>
              <w:rPr>
                <w:rFonts w:ascii="Helvetica Neue" w:eastAsia="Helvetica Neue" w:hAnsi="Helvetica Neue" w:cs="Helvetica Neue"/>
                <w:color w:val="000000"/>
                <w:sz w:val="20"/>
                <w:szCs w:val="20"/>
              </w:rPr>
            </w:pPr>
            <w:bookmarkStart w:id="5" w:name="_heading=h.crw4x7vxeutq" w:colFirst="0" w:colLast="0"/>
            <w:bookmarkEnd w:id="5"/>
          </w:p>
          <w:p w14:paraId="154BCA56" w14:textId="77777777" w:rsidR="003C66B4" w:rsidRDefault="00000000">
            <w:pPr>
              <w:pStyle w:val="Heading3"/>
              <w:spacing w:before="0" w:after="0" w:line="240" w:lineRule="auto"/>
              <w:rPr>
                <w:rFonts w:ascii="Helvetica Neue" w:eastAsia="Helvetica Neue" w:hAnsi="Helvetica Neue" w:cs="Helvetica Neue"/>
                <w:i/>
                <w:iCs/>
                <w:sz w:val="18"/>
                <w:szCs w:val="18"/>
              </w:rPr>
            </w:pPr>
            <w:bookmarkStart w:id="6" w:name="_heading=h.8a6twqku4cov" w:colFirst="0" w:colLast="0"/>
            <w:bookmarkEnd w:id="6"/>
            <w:r>
              <w:rPr>
                <w:rFonts w:ascii="Helvetica Neue" w:eastAsia="Helvetica Neue" w:hAnsi="Helvetica Neue" w:cs="Helvetica Neue"/>
                <w:color w:val="000000"/>
                <w:sz w:val="20"/>
                <w:szCs w:val="20"/>
              </w:rPr>
              <w:t xml:space="preserve">4.MD.A.3 Aplicar las fórmulas del área y el perímetro de los rectángulos en problemas matemáticos y de la vida real. </w:t>
            </w:r>
            <w:r>
              <w:rPr>
                <w:rFonts w:ascii="Helvetica Neue" w:eastAsia="Helvetica Neue" w:hAnsi="Helvetica Neue" w:cs="Helvetica Neue"/>
                <w:i/>
                <w:iCs/>
                <w:color w:val="000000"/>
                <w:sz w:val="20"/>
                <w:szCs w:val="20"/>
              </w:rPr>
              <w:t>Por ejemplo, calcula el ancho de una habitación rectangular dada el área del suelo y la longitud, considerando la fórmula del área como una ecuación de multiplicación con un factor desconocido.</w:t>
            </w:r>
          </w:p>
        </w:tc>
      </w:tr>
    </w:tbl>
    <w:p w14:paraId="2629F0AD" w14:textId="77777777" w:rsidR="003C66B4" w:rsidRDefault="003C66B4">
      <w:pPr>
        <w:pStyle w:val="Heading3"/>
        <w:widowControl w:val="0"/>
        <w:spacing w:before="120" w:after="60" w:line="240" w:lineRule="auto"/>
        <w:rPr>
          <w:rFonts w:ascii="Helvetica Neue" w:eastAsia="Helvetica Neue" w:hAnsi="Helvetica Neue" w:cs="Helvetica Neue"/>
          <w:sz w:val="20"/>
          <w:szCs w:val="20"/>
        </w:rPr>
      </w:pPr>
      <w:bookmarkStart w:id="7" w:name="_heading=h.6nfq64xel6n" w:colFirst="0" w:colLast="0"/>
      <w:bookmarkEnd w:id="7"/>
    </w:p>
    <w:tbl>
      <w:tblPr>
        <w:tblStyle w:val="a3"/>
        <w:tblW w:w="999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990"/>
      </w:tblGrid>
      <w:tr w:rsidR="003C66B4" w14:paraId="34490BEF" w14:textId="77777777">
        <w:tc>
          <w:tcPr>
            <w:tcW w:w="9990" w:type="dxa"/>
            <w:shd w:val="clear" w:color="auto" w:fill="00A000"/>
            <w:tcMar>
              <w:top w:w="100" w:type="dxa"/>
              <w:left w:w="100" w:type="dxa"/>
              <w:bottom w:w="100" w:type="dxa"/>
              <w:right w:w="100" w:type="dxa"/>
            </w:tcMar>
          </w:tcPr>
          <w:p w14:paraId="3202E647" w14:textId="77777777" w:rsidR="003C66B4"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Normas de la Informática de CA</w:t>
            </w:r>
          </w:p>
        </w:tc>
      </w:tr>
      <w:tr w:rsidR="003C66B4" w14:paraId="7944CB65" w14:textId="77777777">
        <w:tc>
          <w:tcPr>
            <w:tcW w:w="9990" w:type="dxa"/>
            <w:tcMar>
              <w:top w:w="100" w:type="dxa"/>
              <w:left w:w="100" w:type="dxa"/>
              <w:bottom w:w="100" w:type="dxa"/>
              <w:right w:w="100" w:type="dxa"/>
            </w:tcMar>
          </w:tcPr>
          <w:p w14:paraId="715B9701" w14:textId="77777777" w:rsidR="003C66B4" w:rsidRDefault="00000000">
            <w:pPr>
              <w:widowControl w:val="0"/>
              <w:spacing w:line="216" w:lineRule="auto"/>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3-5.AP.11 Crear programas que utilicen variables para almacenar y modificar datos. (P5.2) </w:t>
            </w:r>
          </w:p>
          <w:p w14:paraId="61BCF0A1" w14:textId="77777777" w:rsidR="003C66B4" w:rsidRDefault="003C66B4">
            <w:pPr>
              <w:widowControl w:val="0"/>
              <w:spacing w:line="216" w:lineRule="auto"/>
              <w:rPr>
                <w:rFonts w:ascii="Helvetica Neue" w:eastAsia="Helvetica Neue" w:hAnsi="Helvetica Neue" w:cs="Helvetica Neue"/>
                <w:sz w:val="20"/>
                <w:szCs w:val="20"/>
              </w:rPr>
            </w:pPr>
          </w:p>
          <w:p w14:paraId="286846A7" w14:textId="77777777" w:rsidR="003C66B4" w:rsidRDefault="00000000">
            <w:pPr>
              <w:widowControl w:val="0"/>
              <w:spacing w:line="216" w:lineRule="auto"/>
              <w:rPr>
                <w:rFonts w:ascii="Helvetica Neue" w:eastAsia="Helvetica Neue" w:hAnsi="Helvetica Neue" w:cs="Helvetica Neue"/>
                <w:sz w:val="20"/>
                <w:szCs w:val="20"/>
              </w:rPr>
            </w:pPr>
            <w:r>
              <w:rPr>
                <w:rFonts w:ascii="Helvetica Neue" w:eastAsia="Helvetica Neue" w:hAnsi="Helvetica Neue" w:cs="Helvetica Neue"/>
                <w:sz w:val="20"/>
                <w:szCs w:val="20"/>
              </w:rPr>
              <w:t>3-5.AP.12 Crear programas que incluyan eventos, bucles y condicionales. (P5.2)</w:t>
            </w:r>
          </w:p>
          <w:p w14:paraId="436B394D" w14:textId="77777777" w:rsidR="003C66B4" w:rsidRDefault="003C66B4">
            <w:pPr>
              <w:widowControl w:val="0"/>
              <w:spacing w:line="216" w:lineRule="auto"/>
              <w:rPr>
                <w:rFonts w:ascii="Helvetica Neue" w:eastAsia="Helvetica Neue" w:hAnsi="Helvetica Neue" w:cs="Helvetica Neue"/>
                <w:sz w:val="20"/>
                <w:szCs w:val="20"/>
              </w:rPr>
            </w:pPr>
          </w:p>
          <w:p w14:paraId="03822780" w14:textId="77777777" w:rsidR="003C66B4" w:rsidRDefault="00000000">
            <w:pPr>
              <w:widowControl w:val="0"/>
              <w:spacing w:line="216"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3-5.CS.2 Demostrar cómo el hardware y el software informáticos funcionan juntos como un sistema para realizar tareas. (P4.4)</w:t>
            </w:r>
          </w:p>
          <w:p w14:paraId="33321BE3" w14:textId="77777777" w:rsidR="003C66B4" w:rsidRDefault="003C66B4">
            <w:pPr>
              <w:widowControl w:val="0"/>
              <w:spacing w:line="216" w:lineRule="auto"/>
              <w:rPr>
                <w:rFonts w:ascii="Helvetica Neue" w:eastAsia="Helvetica Neue" w:hAnsi="Helvetica Neue" w:cs="Helvetica Neue"/>
                <w:sz w:val="14"/>
                <w:szCs w:val="14"/>
              </w:rPr>
            </w:pPr>
          </w:p>
          <w:p w14:paraId="2464AAC2" w14:textId="77777777" w:rsidR="003C66B4" w:rsidRDefault="00000000">
            <w:pPr>
              <w:widowControl w:val="0"/>
              <w:spacing w:line="216"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3-5.CS.3 Determinar posibles soluciones para resolver problemas sencillos de hardware y software utilizando estrategias comunes de resolución de problemas. (P6.2)</w:t>
            </w:r>
          </w:p>
          <w:p w14:paraId="44F79F68" w14:textId="77777777" w:rsidR="003C66B4" w:rsidRDefault="003C66B4">
            <w:pPr>
              <w:widowControl w:val="0"/>
              <w:spacing w:line="216" w:lineRule="auto"/>
              <w:rPr>
                <w:rFonts w:ascii="Helvetica Neue" w:eastAsia="Helvetica Neue" w:hAnsi="Helvetica Neue" w:cs="Helvetica Neue"/>
                <w:sz w:val="14"/>
                <w:szCs w:val="14"/>
              </w:rPr>
            </w:pPr>
          </w:p>
          <w:p w14:paraId="6AAB24D5" w14:textId="77777777" w:rsidR="003C66B4" w:rsidRDefault="00000000">
            <w:pPr>
              <w:widowControl w:val="0"/>
              <w:spacing w:line="216" w:lineRule="auto"/>
              <w:rPr>
                <w:rFonts w:ascii="Helvetica Neue" w:eastAsia="Helvetica Neue" w:hAnsi="Helvetica Neue" w:cs="Helvetica Neue"/>
                <w:sz w:val="20"/>
                <w:szCs w:val="20"/>
              </w:rPr>
            </w:pPr>
            <w:r>
              <w:rPr>
                <w:rFonts w:ascii="Helvetica Neue" w:eastAsia="Helvetica Neue" w:hAnsi="Helvetica Neue" w:cs="Helvetica Neue"/>
                <w:sz w:val="20"/>
                <w:szCs w:val="20"/>
              </w:rPr>
              <w:t>3-5.AP.14 Crear programas incorporando partes más pequeñas de programas existentes, para desarrollar algo nuevo o añadir funciones más avanzadas. (P4.2, P5.3)</w:t>
            </w:r>
          </w:p>
          <w:p w14:paraId="42B0E73B" w14:textId="77777777" w:rsidR="003C66B4" w:rsidRDefault="003C66B4">
            <w:pPr>
              <w:widowControl w:val="0"/>
              <w:spacing w:line="216" w:lineRule="auto"/>
              <w:rPr>
                <w:rFonts w:ascii="Helvetica Neue" w:eastAsia="Helvetica Neue" w:hAnsi="Helvetica Neue" w:cs="Helvetica Neue"/>
                <w:sz w:val="14"/>
                <w:szCs w:val="14"/>
              </w:rPr>
            </w:pPr>
          </w:p>
          <w:p w14:paraId="17A392D6" w14:textId="77777777" w:rsidR="003C66B4" w:rsidRDefault="00000000">
            <w:pPr>
              <w:widowControl w:val="0"/>
              <w:spacing w:line="216" w:lineRule="auto"/>
              <w:rPr>
                <w:rFonts w:ascii="Helvetica Neue" w:eastAsia="Helvetica Neue" w:hAnsi="Helvetica Neue" w:cs="Helvetica Neue"/>
                <w:sz w:val="20"/>
                <w:szCs w:val="20"/>
              </w:rPr>
            </w:pPr>
            <w:r>
              <w:rPr>
                <w:rFonts w:ascii="Helvetica Neue" w:eastAsia="Helvetica Neue" w:hAnsi="Helvetica Neue" w:cs="Helvetica Neue"/>
                <w:sz w:val="20"/>
                <w:szCs w:val="20"/>
              </w:rPr>
              <w:t>3-5.AP.17 Probar y depurar un programa o algoritmo para asegurarte de que cumple la tarea prevista. (P6.2)</w:t>
            </w:r>
          </w:p>
        </w:tc>
      </w:tr>
    </w:tbl>
    <w:p w14:paraId="5F3BCF9C" w14:textId="77777777" w:rsidR="003C66B4" w:rsidRDefault="00000000">
      <w:pPr>
        <w:pStyle w:val="Heading2"/>
        <w:rPr>
          <w:rFonts w:ascii="Helvetica Neue" w:eastAsia="Helvetica Neue" w:hAnsi="Helvetica Neue" w:cs="Helvetica Neue"/>
        </w:rPr>
      </w:pPr>
      <w:bookmarkStart w:id="8" w:name="_heading=h.gkvc715a3zyy" w:colFirst="0" w:colLast="0"/>
      <w:bookmarkEnd w:id="8"/>
      <w:r>
        <w:rPr>
          <w:rFonts w:ascii="Helvetica Neue" w:eastAsia="Helvetica Neue" w:hAnsi="Helvetica Neue" w:cs="Helvetica Neue"/>
        </w:rPr>
        <w:lastRenderedPageBreak/>
        <w:t>Encuentra el nivel adecuado para ti y tu clase.</w:t>
      </w:r>
    </w:p>
    <w:p w14:paraId="14987F7F" w14:textId="77777777" w:rsidR="003C66B4" w:rsidRDefault="00000000">
      <w:pPr>
        <w:rPr>
          <w:rFonts w:ascii="Helvetica Neue" w:eastAsia="Helvetica Neue" w:hAnsi="Helvetica Neue" w:cs="Helvetica Neue"/>
        </w:rPr>
      </w:pPr>
      <w:r>
        <w:rPr>
          <w:rFonts w:ascii="Helvetica Neue" w:eastAsia="Helvetica Neue" w:hAnsi="Helvetica Neue" w:cs="Helvetica Neue"/>
        </w:rPr>
        <w:t>Selecciona el nivel de integración que vas a utilizar:</w:t>
      </w:r>
    </w:p>
    <w:tbl>
      <w:tblPr>
        <w:tblStyle w:val="a4"/>
        <w:tblW w:w="1009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35"/>
        <w:gridCol w:w="8760"/>
      </w:tblGrid>
      <w:tr w:rsidR="003C66B4" w14:paraId="70CE44D3" w14:textId="77777777">
        <w:trPr>
          <w:trHeight w:val="61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395FED39" w14:textId="77777777" w:rsidR="003C66B4" w:rsidRDefault="00000000">
            <w:pPr>
              <w:widowControl w:val="0"/>
              <w:spacing w:line="240" w:lineRule="auto"/>
              <w:rPr>
                <w:rFonts w:ascii="Helvetica Neue" w:eastAsia="Helvetica Neue" w:hAnsi="Helvetica Neue" w:cs="Helvetica Neue"/>
                <w:color w:val="2993D6"/>
              </w:rPr>
            </w:pPr>
            <w:r>
              <w:rPr>
                <w:rFonts w:ascii="Helvetica Neue" w:eastAsia="Helvetica Neue" w:hAnsi="Helvetica Neue" w:cs="Helvetica Neue"/>
                <w:b/>
                <w:bCs/>
                <w:color w:val="2993D6"/>
              </w:rPr>
              <w:t xml:space="preserve">Ligero </w:t>
            </w:r>
            <w:r>
              <w:rPr>
                <w:rFonts w:ascii="Helvetica Neue" w:eastAsia="Helvetica Neue" w:hAnsi="Helvetica Neue" w:cs="Helvetica Neue"/>
                <w:color w:val="2993D6"/>
              </w:rPr>
              <w:t xml:space="preserve"> </w:t>
            </w:r>
          </w:p>
          <w:p w14:paraId="301C857D"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 🌶️</w:t>
            </w:r>
          </w:p>
          <w:p w14:paraId="5139E7D2"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30 min.</w:t>
            </w:r>
          </w:p>
        </w:tc>
        <w:tc>
          <w:tcPr>
            <w:tcW w:w="8760" w:type="dxa"/>
            <w:tcBorders>
              <w:top w:val="single" w:sz="8" w:space="0" w:color="B7B7B7"/>
              <w:left w:val="single" w:sz="8" w:space="0" w:color="B7B7B7"/>
              <w:bottom w:val="single" w:sz="8" w:space="0" w:color="D9D9D9"/>
              <w:right w:val="single" w:sz="8" w:space="0" w:color="B7B7B7"/>
            </w:tcBorders>
            <w:shd w:val="clear" w:color="auto" w:fill="F3F3F3"/>
            <w:tcMar>
              <w:top w:w="100" w:type="dxa"/>
              <w:left w:w="100" w:type="dxa"/>
              <w:bottom w:w="100" w:type="dxa"/>
              <w:right w:w="100" w:type="dxa"/>
            </w:tcMar>
          </w:tcPr>
          <w:p w14:paraId="357F5435" w14:textId="77777777" w:rsidR="003C66B4"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b/>
                <w:bCs/>
                <w:sz w:val="20"/>
                <w:szCs w:val="20"/>
              </w:rPr>
              <w:t xml:space="preserve">Resultado del aprendizaje: </w:t>
            </w:r>
            <w:r>
              <w:rPr>
                <w:rFonts w:ascii="Helvetica Neue" w:eastAsia="Helvetica Neue" w:hAnsi="Helvetica Neue" w:cs="Helvetica Neue"/>
                <w:sz w:val="20"/>
                <w:szCs w:val="20"/>
              </w:rPr>
              <w:t xml:space="preserve">Puedo utilizar el programa calculadora de distancias del </w:t>
            </w:r>
            <w:proofErr w:type="spellStart"/>
            <w:r>
              <w:rPr>
                <w:rFonts w:ascii="Helvetica Neue" w:eastAsia="Helvetica Neue" w:hAnsi="Helvetica Neue" w:cs="Helvetica Neue"/>
                <w:sz w:val="20"/>
                <w:szCs w:val="20"/>
              </w:rPr>
              <w:t>micro:bit</w:t>
            </w:r>
            <w:proofErr w:type="spellEnd"/>
            <w:r>
              <w:rPr>
                <w:rFonts w:ascii="Helvetica Neue" w:eastAsia="Helvetica Neue" w:hAnsi="Helvetica Neue" w:cs="Helvetica Neue"/>
                <w:sz w:val="20"/>
                <w:szCs w:val="20"/>
              </w:rPr>
              <w:t xml:space="preserve"> para medir las longitudes de los lados y calcular el perímetro y el área de un rectángulo. Puedo convertir medidas a una unidad más pequeña.</w:t>
            </w:r>
          </w:p>
        </w:tc>
      </w:tr>
      <w:tr w:rsidR="003C66B4" w14:paraId="44F37B29" w14:textId="77777777">
        <w:trPr>
          <w:trHeight w:val="61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34334F1C" w14:textId="77777777" w:rsidR="003C66B4" w:rsidRDefault="003C66B4">
            <w:pPr>
              <w:widowControl w:val="0"/>
              <w:pBdr>
                <w:top w:val="nil"/>
                <w:left w:val="nil"/>
                <w:bottom w:val="nil"/>
                <w:right w:val="nil"/>
                <w:between w:val="nil"/>
              </w:pBdr>
              <w:rPr>
                <w:rFonts w:ascii="Helvetica Neue" w:eastAsia="Helvetica Neue" w:hAnsi="Helvetica Neue" w:cs="Helvetica Neue"/>
              </w:rPr>
            </w:pPr>
          </w:p>
        </w:tc>
        <w:tc>
          <w:tcPr>
            <w:tcW w:w="8760" w:type="dxa"/>
            <w:tcBorders>
              <w:top w:val="single" w:sz="8" w:space="0" w:color="D9D9D9"/>
              <w:left w:val="single" w:sz="8" w:space="0" w:color="D9D9D9"/>
              <w:bottom w:val="single" w:sz="8" w:space="0" w:color="D9D9D9"/>
              <w:right w:val="single" w:sz="8" w:space="0" w:color="D9D9D9"/>
            </w:tcBorders>
            <w:shd w:val="clear" w:color="auto" w:fill="D9D9D9"/>
            <w:tcMar>
              <w:top w:w="100" w:type="dxa"/>
              <w:left w:w="100" w:type="dxa"/>
              <w:bottom w:w="100" w:type="dxa"/>
              <w:right w:w="100" w:type="dxa"/>
            </w:tcMar>
          </w:tcPr>
          <w:p w14:paraId="2F6EB3C6" w14:textId="77777777" w:rsidR="003C66B4" w:rsidRDefault="00000000">
            <w:pPr>
              <w:widowControl w:val="0"/>
              <w:spacing w:line="240" w:lineRule="auto"/>
              <w:rPr>
                <w:rFonts w:ascii="Helvetica Neue" w:eastAsia="Helvetica Neue" w:hAnsi="Helvetica Neue" w:cs="Helvetica Neue"/>
                <w:i/>
                <w:iCs/>
                <w:sz w:val="20"/>
                <w:szCs w:val="20"/>
              </w:rPr>
            </w:pPr>
            <w:r>
              <w:rPr>
                <w:rFonts w:ascii="Helvetica Neue" w:eastAsia="Helvetica Neue" w:hAnsi="Helvetica Neue" w:cs="Helvetica Neue"/>
                <w:b/>
                <w:bCs/>
                <w:sz w:val="20"/>
                <w:szCs w:val="20"/>
              </w:rPr>
              <w:t xml:space="preserve">Descripción de la actividad: </w:t>
            </w:r>
            <w:r>
              <w:rPr>
                <w:rFonts w:ascii="Helvetica Neue" w:eastAsia="Helvetica Neue" w:hAnsi="Helvetica Neue" w:cs="Helvetica Neue"/>
                <w:sz w:val="20"/>
                <w:szCs w:val="20"/>
              </w:rPr>
              <w:t>utilizando el código existente, recorre los lados de un rectángulo para medir sus longitudes en pies o metros. Calcula el perímetro y el área del rectángulo utilizando las medidas recopiladas y conviértelas a unidades de medida más pequeñas (pulgadas o centímetros).</w:t>
            </w:r>
          </w:p>
        </w:tc>
      </w:tr>
      <w:tr w:rsidR="003C66B4" w14:paraId="4647CAE4" w14:textId="77777777">
        <w:trPr>
          <w:trHeight w:val="42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4BC8B1A1"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6C4BC1"/>
              </w:rPr>
              <w:t xml:space="preserve">Medio </w:t>
            </w:r>
            <w:r>
              <w:rPr>
                <w:rFonts w:ascii="Helvetica Neue" w:eastAsia="Helvetica Neue" w:hAnsi="Helvetica Neue" w:cs="Helvetica Neue"/>
              </w:rPr>
              <w:t>🌶️🌶️</w:t>
            </w:r>
          </w:p>
          <w:p w14:paraId="6D53503E"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 min.</w:t>
            </w:r>
          </w:p>
        </w:tc>
        <w:tc>
          <w:tcPr>
            <w:tcW w:w="8760" w:type="dxa"/>
            <w:tcBorders>
              <w:top w:val="single" w:sz="8" w:space="0" w:color="D9D9D9"/>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303A43CD" w14:textId="77777777" w:rsidR="003C66B4"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b/>
                <w:bCs/>
                <w:sz w:val="20"/>
                <w:szCs w:val="20"/>
              </w:rPr>
              <w:t>Resultado del aprendizaje:</w:t>
            </w:r>
            <w:r>
              <w:rPr>
                <w:rFonts w:ascii="Helvetica Neue" w:eastAsia="Helvetica Neue" w:hAnsi="Helvetica Neue" w:cs="Helvetica Neue"/>
                <w:sz w:val="20"/>
                <w:szCs w:val="20"/>
              </w:rPr>
              <w:t xml:space="preserve"> puedo modificar mi propio programa de calculadora de distancias para medir las longitudes de los lados y calcular el perímetro y el área de un rectángulo. Puedo convertir medidas a una unidad más pequeña.</w:t>
            </w:r>
          </w:p>
        </w:tc>
      </w:tr>
      <w:tr w:rsidR="003C66B4" w14:paraId="35C417D7" w14:textId="77777777">
        <w:trPr>
          <w:trHeight w:val="42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4B3F683E" w14:textId="77777777" w:rsidR="003C66B4" w:rsidRDefault="003C66B4">
            <w:pPr>
              <w:widowControl w:val="0"/>
              <w:pBdr>
                <w:top w:val="nil"/>
                <w:left w:val="nil"/>
                <w:bottom w:val="nil"/>
                <w:right w:val="nil"/>
                <w:between w:val="nil"/>
              </w:pBdr>
              <w:rPr>
                <w:rFonts w:ascii="Helvetica Neue" w:eastAsia="Helvetica Neue" w:hAnsi="Helvetica Neue" w:cs="Helvetica Neue"/>
              </w:rPr>
            </w:pPr>
          </w:p>
        </w:tc>
        <w:tc>
          <w:tcPr>
            <w:tcW w:w="8760"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5A8EDD13" w14:textId="77777777" w:rsidR="003C66B4"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b/>
                <w:bCs/>
                <w:sz w:val="20"/>
                <w:szCs w:val="20"/>
              </w:rPr>
              <w:t xml:space="preserve">Descripción de la actividad: </w:t>
            </w:r>
            <w:r>
              <w:rPr>
                <w:rFonts w:ascii="Helvetica Neue" w:eastAsia="Helvetica Neue" w:hAnsi="Helvetica Neue" w:cs="Helvetica Neue"/>
                <w:sz w:val="20"/>
                <w:szCs w:val="20"/>
              </w:rPr>
              <w:t>modifica el proyecto de inicio para programar tu propio proyecto de calculadora de distancias para recorrer los lados de un rectángulo y medir sus longitudes en pies o metros. Calcula el perímetro y el área del rectángulo utilizando las medidas recopiladas y conviértelas a unidades de medida más pequeñas (pulgadas o centímetros).</w:t>
            </w:r>
          </w:p>
        </w:tc>
      </w:tr>
      <w:tr w:rsidR="003C66B4" w14:paraId="3BF9C230" w14:textId="77777777">
        <w:trPr>
          <w:trHeight w:val="420"/>
        </w:trPr>
        <w:tc>
          <w:tcPr>
            <w:tcW w:w="1335"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3ED36933"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CD0364"/>
              </w:rPr>
              <w:t xml:space="preserve">Picante </w:t>
            </w:r>
            <w:r>
              <w:rPr>
                <w:rFonts w:ascii="Helvetica Neue" w:eastAsia="Helvetica Neue" w:hAnsi="Helvetica Neue" w:cs="Helvetica Neue"/>
              </w:rPr>
              <w:t>🌶️🌶️🌶️</w:t>
            </w:r>
          </w:p>
          <w:p w14:paraId="4F77980D" w14:textId="77777777" w:rsidR="003C66B4"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45-60 min.</w:t>
            </w:r>
          </w:p>
        </w:tc>
        <w:tc>
          <w:tcPr>
            <w:tcW w:w="8760" w:type="dxa"/>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3A111259" w14:textId="77777777" w:rsidR="003C66B4"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b/>
                <w:bCs/>
                <w:sz w:val="20"/>
                <w:szCs w:val="20"/>
              </w:rPr>
              <w:t xml:space="preserve">Resultado del aprendizaje: </w:t>
            </w:r>
            <w:r>
              <w:rPr>
                <w:rFonts w:ascii="Helvetica Neue" w:eastAsia="Helvetica Neue" w:hAnsi="Helvetica Neue" w:cs="Helvetica Neue"/>
                <w:sz w:val="20"/>
                <w:szCs w:val="20"/>
              </w:rPr>
              <w:t>puedo crear mi propio programa calculador de distancias para medir las longitudes de los lados y calcular el perímetro y el área de un rectángulo. Puedo convertir medidas a una unidad más pequeña.</w:t>
            </w:r>
          </w:p>
        </w:tc>
      </w:tr>
      <w:tr w:rsidR="003C66B4" w14:paraId="7EA9C427" w14:textId="77777777">
        <w:trPr>
          <w:trHeight w:val="420"/>
        </w:trPr>
        <w:tc>
          <w:tcPr>
            <w:tcW w:w="1335"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779B8DD1" w14:textId="77777777" w:rsidR="003C66B4" w:rsidRDefault="003C66B4">
            <w:pPr>
              <w:widowControl w:val="0"/>
              <w:pBdr>
                <w:top w:val="nil"/>
                <w:left w:val="nil"/>
                <w:bottom w:val="nil"/>
                <w:right w:val="nil"/>
                <w:between w:val="nil"/>
              </w:pBdr>
              <w:rPr>
                <w:rFonts w:ascii="Helvetica Neue" w:eastAsia="Helvetica Neue" w:hAnsi="Helvetica Neue" w:cs="Helvetica Neue"/>
              </w:rPr>
            </w:pPr>
          </w:p>
        </w:tc>
        <w:tc>
          <w:tcPr>
            <w:tcW w:w="8760"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259C77B9" w14:textId="77777777" w:rsidR="003C66B4"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b/>
                <w:bCs/>
                <w:sz w:val="20"/>
                <w:szCs w:val="20"/>
              </w:rPr>
              <w:t xml:space="preserve">Descripción de la actividad: </w:t>
            </w:r>
            <w:r>
              <w:rPr>
                <w:rFonts w:ascii="Helvetica Neue" w:eastAsia="Helvetica Neue" w:hAnsi="Helvetica Neue" w:cs="Helvetica Neue"/>
                <w:sz w:val="20"/>
                <w:szCs w:val="20"/>
              </w:rPr>
              <w:t>programa tu propio proyecto de calculadora de distancias para recorrer los lados de un rectángulo y medir sus longitudes en pies o metros. Calcula el perímetro y el área del rectángulo utilizando las medidas recopiladas y conviértelas a unidades de medida más pequeñas (pulgadas o centímetros).</w:t>
            </w:r>
          </w:p>
        </w:tc>
      </w:tr>
    </w:tbl>
    <w:p w14:paraId="51D7051A" w14:textId="77777777" w:rsidR="003C66B4" w:rsidRDefault="00000000">
      <w:pPr>
        <w:pStyle w:val="Heading2"/>
        <w:rPr>
          <w:rFonts w:ascii="Helvetica Neue" w:eastAsia="Helvetica Neue" w:hAnsi="Helvetica Neue" w:cs="Helvetica Neue"/>
        </w:rPr>
      </w:pPr>
      <w:bookmarkStart w:id="9" w:name="_heading=h.o64dr3s07exn" w:colFirst="0" w:colLast="0"/>
      <w:bookmarkEnd w:id="9"/>
      <w:r>
        <w:rPr>
          <w:rFonts w:ascii="Helvetica Neue" w:eastAsia="Helvetica Neue" w:hAnsi="Helvetica Neue" w:cs="Helvetica Neue"/>
        </w:rPr>
        <w:t>Empecemos…</w:t>
      </w:r>
      <w:r>
        <w:rPr>
          <w:noProof/>
        </w:rPr>
        <w:drawing>
          <wp:anchor distT="228600" distB="228600" distL="228600" distR="228600" simplePos="0" relativeHeight="251659264" behindDoc="0" locked="0" layoutInCell="1" hidden="0" allowOverlap="1" wp14:anchorId="62F4FCA8" wp14:editId="6B8DA1C7">
            <wp:simplePos x="0" y="0"/>
            <wp:positionH relativeFrom="column">
              <wp:posOffset>4410075</wp:posOffset>
            </wp:positionH>
            <wp:positionV relativeFrom="paragraph">
              <wp:posOffset>514350</wp:posOffset>
            </wp:positionV>
            <wp:extent cx="1615736" cy="1169454"/>
            <wp:effectExtent l="0" t="0" r="0" b="0"/>
            <wp:wrapSquare wrapText="bothSides" distT="228600" distB="228600" distL="228600" distR="228600"/>
            <wp:docPr id="6" name="image2.png" descr="Captura de pantalla de la guía del proyecto del profesor"/>
            <wp:cNvGraphicFramePr/>
            <a:graphic xmlns:a="http://schemas.openxmlformats.org/drawingml/2006/main">
              <a:graphicData uri="http://schemas.openxmlformats.org/drawingml/2006/picture">
                <pic:pic xmlns:pic="http://schemas.openxmlformats.org/drawingml/2006/picture">
                  <pic:nvPicPr>
                    <pic:cNvPr id="0" name="image2.png" descr="Captura de pantalla de la guía del proyecto del profesor"/>
                    <pic:cNvPicPr preferRelativeResize="0"/>
                  </pic:nvPicPr>
                  <pic:blipFill>
                    <a:blip r:embed="rId9"/>
                    <a:srcRect/>
                    <a:stretch>
                      <a:fillRect/>
                    </a:stretch>
                  </pic:blipFill>
                  <pic:spPr>
                    <a:xfrm>
                      <a:off x="0" y="0"/>
                      <a:ext cx="1615736" cy="1169454"/>
                    </a:xfrm>
                    <a:prstGeom prst="rect">
                      <a:avLst/>
                    </a:prstGeom>
                    <a:ln/>
                  </pic:spPr>
                </pic:pic>
              </a:graphicData>
            </a:graphic>
          </wp:anchor>
        </w:drawing>
      </w:r>
    </w:p>
    <w:p w14:paraId="40EB96BA" w14:textId="77777777" w:rsidR="003C66B4" w:rsidRDefault="003C66B4">
      <w:pPr>
        <w:rPr>
          <w:rFonts w:ascii="Helvetica Neue" w:eastAsia="Helvetica Neue" w:hAnsi="Helvetica Neue" w:cs="Helvetica Neue"/>
        </w:rPr>
      </w:pPr>
    </w:p>
    <w:p w14:paraId="29024712" w14:textId="77777777" w:rsidR="003C66B4"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Utiliza nuestra guía del proyecto del profesor para planificar cómo integrar este proyecto en tu enseñanza. La guía describe los pasos recomendados para cada nivel, incluyendo los enlaces a los códigos pertinentes y consejos útiles.</w:t>
      </w:r>
    </w:p>
    <w:p w14:paraId="576D4DC9" w14:textId="77777777" w:rsidR="003C66B4" w:rsidRDefault="003C66B4">
      <w:pPr>
        <w:ind w:left="720"/>
        <w:rPr>
          <w:rFonts w:ascii="Helvetica Neue" w:eastAsia="Helvetica Neue" w:hAnsi="Helvetica Neue" w:cs="Helvetica Neue"/>
        </w:rPr>
      </w:pPr>
    </w:p>
    <w:p w14:paraId="174E0677" w14:textId="77777777" w:rsidR="003C66B4"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 xml:space="preserve">Utiliza la </w:t>
      </w:r>
      <w:hyperlink r:id="rId10">
        <w:r>
          <w:rPr>
            <w:rFonts w:ascii="Helvetica Neue" w:eastAsia="Helvetica Neue" w:hAnsi="Helvetica Neue" w:cs="Helvetica Neue"/>
            <w:color w:val="1155CC"/>
            <w:u w:val="single"/>
          </w:rPr>
          <w:t>tabla de consulta rápida del proyecto</w:t>
        </w:r>
      </w:hyperlink>
      <w:r>
        <w:rPr>
          <w:rFonts w:ascii="Helvetica Neue" w:eastAsia="Helvetica Neue" w:hAnsi="Helvetica Neue" w:cs="Helvetica Neue"/>
        </w:rPr>
        <w:t xml:space="preserve"> como resumen rápido del mismo, incluyendo las normas clave cubiertas y su correspondencia con el nivel de integración.</w:t>
      </w:r>
    </w:p>
    <w:sectPr w:rsidR="003C66B4">
      <w:headerReference w:type="default" r:id="rId11"/>
      <w:footerReference w:type="default" r:id="rId12"/>
      <w:headerReference w:type="first" r:id="rId13"/>
      <w:footerReference w:type="first" r:id="rId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4B3C38" w14:textId="77777777" w:rsidR="009353D9" w:rsidRDefault="009353D9">
      <w:pPr>
        <w:spacing w:line="240" w:lineRule="auto"/>
      </w:pPr>
      <w:r>
        <w:separator/>
      </w:r>
    </w:p>
  </w:endnote>
  <w:endnote w:type="continuationSeparator" w:id="0">
    <w:p w14:paraId="3F74A939" w14:textId="77777777" w:rsidR="009353D9" w:rsidRDefault="009353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27B720FB-687D-164C-959C-498DD84786B2}"/>
  </w:font>
  <w:font w:name="Lexend">
    <w:charset w:val="00"/>
    <w:family w:val="auto"/>
    <w:pitch w:val="default"/>
    <w:embedRegular r:id="rId2" w:fontKey="{6F83FC43-FD43-4F42-BBC7-96521EBD672E}"/>
    <w:embedItalic r:id="rId3" w:fontKey="{7A3C2C5A-212A-0E42-B3EB-07D27B9F0EDF}"/>
  </w:font>
  <w:font w:name="Arial">
    <w:panose1 w:val="020B0604020202020204"/>
    <w:charset w:val="00"/>
    <w:family w:val="swiss"/>
    <w:pitch w:val="variable"/>
    <w:sig w:usb0="E0002AFF" w:usb1="C0007843" w:usb2="00000009" w:usb3="00000000" w:csb0="000001FF" w:csb1="00000000"/>
    <w:embedRegular r:id="rId4" w:fontKey="{8E3C8D8B-A495-EF43-9D30-114AB84E8B8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0002AFF" w:usb1="C000247B" w:usb2="00000009" w:usb3="00000000" w:csb0="000001FF" w:csb1="00000000"/>
    <w:embedRegular r:id="rId8" w:fontKey="{0BAAC99A-46A2-FC46-BCED-B695B8DD97D6}"/>
  </w:font>
  <w:font w:name="Cambria">
    <w:panose1 w:val="02040503050406030204"/>
    <w:charset w:val="00"/>
    <w:family w:val="roman"/>
    <w:pitch w:val="variable"/>
    <w:sig w:usb0="E00002FF" w:usb1="400004FF" w:usb2="00000000" w:usb3="00000000" w:csb0="0000019F" w:csb1="00000000"/>
    <w:embedRegular r:id="rId9" w:fontKey="{A08EA99E-2CF3-484F-9F8F-1E7165FB91A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EF63D" w14:textId="77777777" w:rsidR="003C66B4" w:rsidRDefault="00000000">
    <w:pPr>
      <w:pStyle w:val="Title"/>
      <w:jc w:val="right"/>
      <w:rPr>
        <w:sz w:val="14"/>
        <w:szCs w:val="14"/>
      </w:rPr>
    </w:pPr>
    <w:bookmarkStart w:id="11" w:name="_heading=h.upsfovpsf4bc" w:colFirst="0" w:colLast="0"/>
    <w:bookmarkEnd w:id="11"/>
    <w:r>
      <w:rPr>
        <w:noProof/>
        <w:color w:val="6AA84F"/>
        <w:sz w:val="48"/>
        <w:szCs w:val="48"/>
      </w:rPr>
      <w:drawing>
        <wp:inline distT="114300" distB="114300" distL="114300" distR="114300" wp14:anchorId="63270ECF" wp14:editId="6C6FFA48">
          <wp:extent cx="1376363" cy="351412"/>
          <wp:effectExtent l="0" t="0" r="0" b="0"/>
          <wp:docPr id="8" name="image4.png" descr="Logotipo de la Fundación Educativa Micro:bit con la palabra micro:bit al lado"/>
          <wp:cNvGraphicFramePr/>
          <a:graphic xmlns:a="http://schemas.openxmlformats.org/drawingml/2006/main">
            <a:graphicData uri="http://schemas.openxmlformats.org/drawingml/2006/picture">
              <pic:pic xmlns:pic="http://schemas.openxmlformats.org/drawingml/2006/picture">
                <pic:nvPicPr>
                  <pic:cNvPr id="0" name="image4.png" descr="Logotipo de la Fundación Educativa Micro:bit con la palabra micro:bit al lado"/>
                  <pic:cNvPicPr preferRelativeResize="0"/>
                </pic:nvPicPr>
                <pic:blipFill>
                  <a:blip r:embed="rId1"/>
                  <a:srcRect/>
                  <a:stretch>
                    <a:fillRect/>
                  </a:stretch>
                </pic:blipFill>
                <pic:spPr>
                  <a:xfrm>
                    <a:off x="0" y="0"/>
                    <a:ext cx="1376363" cy="35141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20193C" w14:textId="77777777" w:rsidR="003C66B4" w:rsidRDefault="003C66B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2E37F4" w14:textId="77777777" w:rsidR="009353D9" w:rsidRDefault="009353D9">
      <w:pPr>
        <w:spacing w:line="240" w:lineRule="auto"/>
      </w:pPr>
      <w:r>
        <w:separator/>
      </w:r>
    </w:p>
  </w:footnote>
  <w:footnote w:type="continuationSeparator" w:id="0">
    <w:p w14:paraId="4C74E4C5" w14:textId="77777777" w:rsidR="009353D9" w:rsidRDefault="009353D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0" w:name="_heading=h.o9cn3vn6x8jk" w:colFirst="0" w:colLast="0"/>
  <w:bookmarkEnd w:id="10"/>
  <w:p w14:paraId="0ACD4B54" w14:textId="77777777" w:rsidR="003C66B4" w:rsidRDefault="00000000">
    <w:pPr>
      <w:pStyle w:val="Title"/>
      <w:spacing w:after="0" w:line="240" w:lineRule="auto"/>
      <w:rPr>
        <w:rFonts w:ascii="Helvetica Neue" w:eastAsia="Helvetica Neue" w:hAnsi="Helvetica Neue" w:cs="Helvetica Neue"/>
        <w:color w:val="00A000"/>
        <w:sz w:val="44"/>
        <w:szCs w:val="44"/>
      </w:rPr>
    </w:pPr>
    <w:r>
      <w:rPr>
        <w:noProof/>
        <w:color w:val="6AA84F"/>
        <w:sz w:val="44"/>
        <w:szCs w:val="44"/>
      </w:rPr>
      <mc:AlternateContent>
        <mc:Choice Requires="wpg">
          <w:drawing>
            <wp:anchor distT="114300" distB="114300" distL="114300" distR="114300" simplePos="0" relativeHeight="251658240" behindDoc="0" locked="0" layoutInCell="1" hidden="0" allowOverlap="1" wp14:anchorId="468D12E2" wp14:editId="2D1A4072">
              <wp:simplePos x="0" y="0"/>
              <wp:positionH relativeFrom="page">
                <wp:posOffset>-461959</wp:posOffset>
              </wp:positionH>
              <wp:positionV relativeFrom="page">
                <wp:posOffset>-19048</wp:posOffset>
              </wp:positionV>
              <wp:extent cx="8448675" cy="342900"/>
              <wp:effectExtent l="0" t="0" r="0" b="0"/>
              <wp:wrapSquare wrapText="bothSides" distT="114300" distB="114300" distL="114300" distR="114300"/>
              <wp:docPr id="5" name="Rectangle 5"/>
              <wp:cNvGraphicFramePr/>
              <a:graphic xmlns:a="http://schemas.openxmlformats.org/drawingml/2006/main">
                <a:graphicData uri="http://schemas.microsoft.com/office/word/2010/wordprocessingShape">
                  <wps:wsp>
                    <wps:cNvSpPr/>
                    <wps:spPr>
                      <a:xfrm>
                        <a:off x="2175750" y="3299550"/>
                        <a:ext cx="6340500" cy="960900"/>
                      </a:xfrm>
                      <a:prstGeom prst="rect">
                        <a:avLst/>
                      </a:prstGeom>
                      <a:solidFill>
                        <a:srgbClr val="00A000"/>
                      </a:solidFill>
                      <a:ln w="9525" cap="flat" cmpd="sng">
                        <a:solidFill>
                          <a:srgbClr val="6AA84F"/>
                        </a:solidFill>
                        <a:prstDash val="solid"/>
                        <a:round/>
                        <a:headEnd type="none" w="sm" len="sm"/>
                        <a:tailEnd type="none" w="sm" len="sm"/>
                      </a:ln>
                    </wps:spPr>
                    <wps:txbx>
                      <w:txbxContent>
                        <w:p w14:paraId="1EE18941" w14:textId="77777777" w:rsidR="003C66B4" w:rsidRDefault="003C66B4">
                          <w:pPr>
                            <w:spacing w:line="240" w:lineRule="auto"/>
                            <w:jc w:val="cente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114300" distT="114300" distL="114300" distR="114300" hidden="0" layoutInCell="1" locked="0" relativeHeight="0" simplePos="0">
              <wp:simplePos x="0" y="0"/>
              <wp:positionH relativeFrom="page">
                <wp:posOffset>-461959</wp:posOffset>
              </wp:positionH>
              <wp:positionV relativeFrom="page">
                <wp:posOffset>-19048</wp:posOffset>
              </wp:positionV>
              <wp:extent cx="8448675" cy="342900"/>
              <wp:effectExtent b="0" l="0" r="0" t="0"/>
              <wp:wrapSquare wrapText="bothSides" distB="114300" distT="114300" distL="114300" distR="114300"/>
              <wp:docPr id="5"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8448675" cy="342900"/>
                      </a:xfrm>
                      <a:prstGeom prst="rect"/>
                      <a:ln/>
                    </pic:spPr>
                  </pic:pic>
                </a:graphicData>
              </a:graphic>
            </wp:anchor>
          </w:drawing>
        </mc:Fallback>
      </mc:AlternateContent>
    </w:r>
    <w:r>
      <w:rPr>
        <w:rFonts w:ascii="Helvetica Neue" w:eastAsia="Helvetica Neue" w:hAnsi="Helvetica Neue" w:cs="Helvetica Neue"/>
        <w:color w:val="00A000"/>
        <w:sz w:val="44"/>
        <w:szCs w:val="44"/>
      </w:rPr>
      <w:t xml:space="preserve">Integración de la Informática con las Matemáticas - 4.º curso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1DCD12" w14:textId="77777777" w:rsidR="003C66B4" w:rsidRDefault="003C66B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05565BA"/>
    <w:multiLevelType w:val="multilevel"/>
    <w:tmpl w:val="CDA616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89882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6"/>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66B4"/>
    <w:rsid w:val="003C66B4"/>
    <w:rsid w:val="009353D9"/>
    <w:rsid w:val="00B173CE"/>
    <w:rsid w:val="00DA06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BB772B6"/>
  <w15:docId w15:val="{7CD7DF6D-AB52-1548-9BDD-8858E84EEC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exend" w:eastAsia="Lexend" w:hAnsi="Lexend" w:cs="Lexend"/>
        <w:sz w:val="22"/>
        <w:szCs w:val="22"/>
        <w:lang w:val="es-AR"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table" w:customStyle="1" w:styleId="TableNormal1">
    <w:name w:val="TableNormal"/>
    <w:tblPr>
      <w:tblCellMar>
        <w:top w:w="100" w:type="dxa"/>
        <w:left w:w="100" w:type="dxa"/>
        <w:bottom w:w="100" w:type="dxa"/>
        <w:right w:w="100" w:type="dxa"/>
      </w:tblCellMar>
    </w:tbl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mbit.io/us-quickreferenc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Cher" typeface="Plantagenet Cherokee"/>
        <a:font script="Yiii" typeface="Microsoft Yi Baiti"/>
        <a:font script="Thaa" typeface="MV Boli"/>
        <a:font script="Syrc" typeface="Estrangelo Edess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Cher" typeface="Plantagenet Cherokee"/>
        <a:font script="Yiii" typeface="Microsoft Yi Baiti"/>
        <a:font script="Thaa" typeface="MV Boli"/>
        <a:font script="Syrc" typeface="Estrangelo Edess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ijzc5kW8nnFgqT+bh3GDhHjbkw==">CgMxLjAyDmgub2FoZnNoaXN5bHpiMg5oLjhoeG9kMnN3bHN1ZTIOaC5ob3o3eWdycDBoNjIyDmgucmxncnJ1ZW5hbzdkMg5oLnBueTN1cHB0c2hxazIOaC5jcnc0eDd2eGV1dHEyDmguOGE2dHdxa3U0Y292Mg1oLjZuZnE2NHhlbDZuMg5oLmdrdmM3MTVhM3p5eTIOaC5vNjRkcjNzMDdleG4yDmgubzljbjN2bjZ4OGprMg5oLnVwc2ZvdnBzZjRiYzgAciExN1JXNTRCSHVzYTZ2NmgwdkJsa19WZU5qTFl6al9ndX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749</Words>
  <Characters>3989</Characters>
  <Application>Microsoft Office Word</Application>
  <DocSecurity>0</DocSecurity>
  <Lines>83</Lines>
  <Paragraphs>40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4698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Resumen del proyecto</dc:title>
  <dc:subject/>
  <dc:creator>Micro:bit Educational Foundation</dc:creator>
  <cp:keywords/>
  <dc:description/>
  <cp:lastModifiedBy>Corey Rogers</cp:lastModifiedBy>
  <cp:revision>2</cp:revision>
  <dcterms:created xsi:type="dcterms:W3CDTF">2025-12-18T15:29:00Z</dcterms:created>
  <dcterms:modified xsi:type="dcterms:W3CDTF">2025-12-18T15:29:00Z</dcterms:modified>
  <cp:category/>
</cp:coreProperties>
</file>