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after="0" w:before="0"/>
      </w:pPr>
      <w:r>
        <w:drawing>
          <wp:inline distT="0" distB="0" distL="0" distR="0">
            <wp:extent cx="1428750" cy="676469"/>
            <wp:effectExtent b="0" l="0" r="0" t="0"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1428750" cy="676469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/>
        <w:pStyle w:val="Title"/>
      </w:pPr>
      <w:r>
        <w:t xml:space="preserve">Magnetic force with simple door alarm</w:t>
      </w:r>
    </w:p>
    <w:p>
      <w:pPr>
        <w:spacing/>
      </w:pPr>
      <w:r>
        <w:rPr>
          <w:b w:val="true"/>
          <w:bCs w:val="true"/>
        </w:rPr>
        <w:t xml:space="preserve">Lessons: </w:t>
      </w:r>
      <w:r>
        <w:t xml:space="preserve">1</w:t>
      </w:r>
    </w:p>
    <w:p>
      <w:pPr>
        <w:spacing/>
      </w:pPr>
      <w:r>
        <w:rPr>
          <w:b w:val="true"/>
          <w:bCs w:val="true"/>
        </w:rPr>
        <w:t xml:space="preserve">Programming languages: </w:t>
      </w:r>
      <w:r>
        <w:t xml:space="preserve">MakeCode</w:t>
      </w:r>
    </w:p>
    <w:p>
      <w:pPr>
        <w:spacing/>
      </w:pPr>
      <w:r>
        <w:rPr>
          <w:b w:val="true"/>
          <w:bCs w:val="true"/>
        </w:rPr>
        <w:t xml:space="preserve">Target age: </w:t>
      </w:r>
      <w:r>
        <w:t xml:space="preserve">7-11 yrs</w:t>
      </w:r>
    </w:p>
    <w:p>
      <w:pPr>
        <w:spacing/>
      </w:pPr>
      <w:r>
        <w:rPr>
          <w:b w:val="true"/>
          <w:bCs w:val="true"/>
        </w:rPr>
        <w:t xml:space="preserve">Subjects &amp; topics: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Sciences: </w:t>
      </w:r>
      <w:r>
        <w:t xml:space="preserve">Magnetism, Working scientifically</w:t>
      </w:r>
    </w:p>
    <w:p>
      <w:pPr>
        <w:spacing/>
        <w:pStyle w:val="Heading1"/>
      </w:pPr>
      <w:r>
        <w:t xml:space="preserve">Lesson details</w:t>
      </w:r>
    </w:p>
    <w:p>
      <w:pPr>
        <w:spacing/>
      </w:pPr>
      <w:r>
        <w:t xml:space="preserve">The BBC micro:bit has a built-in magnetometer that can detect magnetic fields. Students can use the micro:bit to observe that magnets can interact with objects like the micro:bit without touching them to develop understanding of magnetic fields.</w:t>
      </w:r>
    </w:p>
    <w:p>
      <w:pPr>
        <w:spacing/>
      </w:pPr>
      <w:r>
        <w:t xml:space="preserve">Students can use the magnetometer and a magnet to make a simple door alarm. They can then extend their learning by using the micro:bit to design and create solutions to their own problems such as an alarm for their desk or locker.</w:t>
      </w:r>
    </w:p>
    <w:p>
      <w:pPr>
        <w:spacing/>
        <w:pStyle w:val="Heading2"/>
      </w:pPr>
      <w:r>
        <w:t xml:space="preserve">Overall key learning</w:t>
      </w:r>
    </w:p>
    <w:p>
      <w:pPr>
        <w:spacing/>
      </w:pPr>
      <w:r>
        <w:t xml:space="preserve">Learning objectives are at three different levels: 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Mild</w:t>
      </w:r>
      <w:r>
        <w:t xml:space="preserve"> - I can observe and ask questions about magnetic fields using the micro:bit simple door alarm. 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Medium</w:t>
      </w:r>
      <w:r>
        <w:t xml:space="preserve"> - I can modify my own simple door alarm program to observe and ask questions about magnetic fields.</w:t>
      </w:r>
    </w:p>
    <w:p>
      <w:pPr>
        <w:spacing w:after="150"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Spicy</w:t>
      </w:r>
      <w:r>
        <w:t xml:space="preserve"> - I can create my own door alarm program to observe and ask questions about magnetic fields.</w:t>
      </w:r>
    </w:p>
    <w:p>
      <w:pPr>
        <w:spacing/>
        <w:pStyle w:val="Heading2"/>
      </w:pPr>
      <w:r>
        <w:t xml:space="preserve">Additional skills</w:t>
      </w:r>
    </w:p>
    <w:p>
      <w:pPr>
        <w:spacing/>
      </w:pPr>
      <w:r/>
    </w:p>
    <w:p>
      <w:pPr>
        <w:spacing/>
      </w:pPr>
    </w:p>
    <w:p>
      <w:pPr>
        <w:spacing/>
        <w:pStyle w:val="Heading1"/>
      </w:pPr>
      <w:r>
        <w:t xml:space="preserve">Curriculum links</w:t>
      </w:r>
    </w:p>
    <w:p>
      <w:pPr>
        <w:spacing/>
        <w:pStyle w:val="Heading2"/>
      </w:pPr>
      <w:r>
        <w:t xml:space="preserve">CA NGSS Standards</w:t>
      </w:r>
    </w:p>
    <w:p>
      <w:pPr>
        <w:spacing/>
        <w:pStyle w:val="Heading4"/>
      </w:pPr>
      <w:r>
        <w:t xml:space="preserve">3-PS2 Motion and Stability: Forces and Interactions</w:t>
      </w:r>
    </w:p>
    <w:p>
      <w:pPr>
        <w:spacing/>
        <w:pStyle w:val="ListParagraph"/>
        <w:numPr>
          <w:ilvl w:val="0"/>
          <w:numId w:val="1"/>
        </w:numPr>
      </w:pPr>
      <w:r>
        <w:t xml:space="preserve">3-PS2-3 Ask questions to determine cause and effect relationships of electric or magnetic interactions between two objects not in contact with each other.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3-PS2-4 Define a simple design problem that can be solved by applying scientific ideas about magnets.*</w:t>
      </w:r>
    </w:p>
    <w:p>
      <w:pPr>
        <w:spacing/>
      </w:pPr>
      <w:r>
        <w:t xml:space="preserve">* Integrate traditional science content with engineering through a Practice or Disciplinary Core Idea. </w:t>
      </w:r>
    </w:p>
    <w:p>
      <w:pPr>
        <w:spacing/>
        <w:pStyle w:val="Heading2"/>
      </w:pPr>
      <w:r>
        <w:t xml:space="preserve">CA CS Standards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3-5.AP.12 Create programs that include events, loops, and conditionals. (P5.2)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3-5.CS.2 Demonstrate how computer hardware and software work together as a system to accomplish tasks. (P4.4)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3-5.CS.3 Determine potential solutions to solve simple hardware and software problems using common troubleshooting strategies. (P6.2)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3-5.AP.14 Create programs by incorporating smaller portions of existing programs, to develop something new or add more advanced features. (P4.2, P5.3)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3-5.AP.17 Test and debug a program or algorithm to ensure it accomplishes the intended task. (P6.2)</w:t>
      </w:r>
    </w:p>
    <w:p>
      <w:pPr>
        <w:spacing/>
      </w:pPr>
      <w:r/>
    </w:p>
    <w:p>
      <w:pPr>
        <w:spacing/>
      </w:pPr>
    </w:p>
    <w:p>
      <w:pPr>
        <w:spacing/>
      </w:pPr>
      <w:r>
        <w:t xml:space="preserve">This content is published under a </w:t>
      </w:r>
      <w:hyperlink w:history="1" r:id="rIdgrernptvq">
        <w:r>
          <w:rPr>
            <w:rStyle w:val="Hyperlink"/>
          </w:rPr>
          <w:t xml:space="preserve">Creative Commons Attribution-ShareAlike 4.0 International (CC BY-SA 4.0)</w:t>
        </w:r>
      </w:hyperlink>
      <w:r>
        <w:t xml:space="preserve">  licence.</w:t>
      </w:r>
    </w:p>
    <w:sectPr>
      <w:pgSz w:w="11906" w:h="16838" w:orient="portrait"/>
      <w:pgMar w:top="1440" w:right="1440" w:bottom="1440" w:left="144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CellMar>
        <w:bottom w:type="auto" w:w="0"/>
        <w:top w:type="auto" w:w="0"/>
        <w:left w:type="auto" w:w="0"/>
        <w:right w:type="auto" w:w="0"/>
      </w:tblCellMa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W w:type="pct" w:w="100%"/>
    </w:tblPr>
    <w:tblGrid>
      <w:gridCol w:w="6769"/>
      <w:gridCol w:w="2256"/>
    </w:tblGrid>
    <w:tr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pStyle w:val="FooterText"/>
          </w:pPr>
          <w:r>
            <w:t xml:space="preserve">Published by Micro:bit Educational Foundation </w:t>
          </w:r>
          <w:hyperlink w:history="1" r:id="rIdeWRhpRV">
            <w:r>
              <w:rPr>
                <w:rStyle w:val="Hyperlink"/>
              </w:rPr>
              <w:t xml:space="preserve">https://microbit.org</w:t>
            </w:r>
          </w:hyperlink>
        </w:p>
      </w:tc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jc w:val="right"/>
            <w:pStyle w:val="default"/>
          </w:pPr>
          <w:r>
            <w:fldChar w:fldCharType="begin"/>
            <w:instrText xml:space="preserve">PAGE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Strong">
    <w:name w:val="Strong"/>
    <w:rPr>
      <w:b w:val="true"/>
      <w:bCs w:val="true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  <w:style w:type="paragraph" w:styleId="Normal">
    <w:name w:val="Normal"/>
    <w:pPr>
      <w:spacing w:after="150"/>
    </w:pPr>
    <w:rPr>
      <w:rFonts w:ascii="Arial" w:cs="Arial" w:eastAsia="Arial" w:hAnsi="Arial"/>
    </w:rPr>
    <w:next w:val="Normal"/>
    <w:qFormat/>
  </w:style>
  <w:style w:type="paragraph" w:styleId="ListParagraph">
    <w:name w:val="List Paragraph"/>
    <w:pPr>
      <w:spacing w:after="0"/>
    </w:pPr>
    <w:basedOn w:val="Normal"/>
    <w:qFormat/>
  </w:style>
  <w:style w:type="paragraph" w:styleId="blockquote">
    <w:name w:val="Blockquote"/>
    <w:pPr>
      <w:spacing w:line="276"/>
      <w:ind w:left="720"/>
    </w:pPr>
    <w:rPr>
      <w:i w:val="true"/>
      <w:iCs w:val="true"/>
    </w:rPr>
    <w:basedOn w:val="Normal"/>
    <w:next w:val="Normal"/>
    <w:qFormat/>
  </w:style>
  <w:style w:type="paragraph" w:styleId="Title">
    <w:name w:val="Title"/>
    <w:pPr>
      <w:spacing w:before="448" w:after="336"/>
    </w:pPr>
    <w:rPr>
      <w:b w:val="true"/>
      <w:bCs w:val="true"/>
      <w:sz w:val="56"/>
      <w:szCs w:val="56"/>
    </w:rPr>
    <w:basedOn w:val="Normal"/>
    <w:next w:val="Normal"/>
    <w:qFormat/>
  </w:style>
  <w:style w:type="paragraph" w:styleId="Heading1">
    <w:name w:val="Heading 1"/>
    <w:pPr>
      <w:spacing w:before="288" w:after="216"/>
    </w:pPr>
    <w:rPr>
      <w:b w:val="true"/>
      <w:bCs w:val="true"/>
      <w:sz w:val="36"/>
      <w:szCs w:val="36"/>
    </w:rPr>
    <w:basedOn w:val="Normal"/>
    <w:next w:val="Normal"/>
    <w:qFormat/>
  </w:style>
  <w:style w:type="paragraph" w:styleId="Heading2">
    <w:name w:val="Heading 2"/>
    <w:pPr>
      <w:spacing w:before="256" w:after="192"/>
    </w:pPr>
    <w:rPr>
      <w:b w:val="true"/>
      <w:bCs w:val="true"/>
      <w:sz w:val="32"/>
      <w:szCs w:val="32"/>
    </w:rPr>
    <w:basedOn w:val="Normal"/>
    <w:next w:val="Normal"/>
    <w:qFormat/>
  </w:style>
  <w:style w:type="paragraph" w:styleId="Heading3">
    <w:name w:val="Heading 3"/>
    <w:pPr>
      <w:spacing w:before="224" w:after="168"/>
    </w:pPr>
    <w:rPr>
      <w:b w:val="true"/>
      <w:bCs w:val="true"/>
      <w:sz w:val="28"/>
      <w:szCs w:val="28"/>
    </w:rPr>
    <w:basedOn w:val="Normal"/>
    <w:next w:val="Normal"/>
    <w:qFormat/>
  </w:style>
  <w:style w:type="paragraph" w:styleId="Heading4">
    <w:name w:val="Heading 4"/>
    <w:pPr>
      <w:spacing w:before="192" w:after="144"/>
    </w:pPr>
    <w:rPr>
      <w:b w:val="true"/>
      <w:bCs w:val="true"/>
      <w:sz w:val="24"/>
      <w:szCs w:val="24"/>
    </w:rPr>
    <w:basedOn w:val="Normal"/>
    <w:next w:val="Normal"/>
    <w:qFormat/>
  </w:style>
  <w:style w:type="paragraph" w:styleId="Heading5">
    <w:name w:val="Heading 5"/>
    <w:pPr>
      <w:spacing w:before="160" w:after="120"/>
    </w:pPr>
    <w:rPr>
      <w:b w:val="true"/>
      <w:bCs w:val="true"/>
      <w:sz w:val="20"/>
      <w:szCs w:val="20"/>
    </w:rPr>
    <w:basedOn w:val="Normal"/>
    <w:next w:val="Normal"/>
    <w:qFormat/>
  </w:style>
  <w:style w:type="paragraph" w:styleId="Heading6">
    <w:name w:val="Heading 6"/>
    <w:pPr>
      <w:spacing w:before="144" w:after="108"/>
    </w:pPr>
    <w:rPr>
      <w:b w:val="true"/>
      <w:bCs w:val="true"/>
      <w:sz w:val="18"/>
      <w:szCs w:val="18"/>
    </w:rPr>
    <w:basedOn w:val="Normal"/>
    <w:next w:val="Normal"/>
    <w:qFormat/>
  </w:style>
  <w:style w:type="paragraph" w:styleId="FooterText">
    <w:name w:val="Footer text"/>
    <w:rPr>
      <w:sz w:val="18"/>
      <w:szCs w:val="18"/>
    </w:rPr>
    <w:basedOn w:val="Normal"/>
  </w:style>
  <w:style w:type="character" w:styleId="code">
    <w:name w:val="Code"/>
    <w:rPr>
      <w:rFonts w:ascii="Courier New" w:cs="Courier New" w:eastAsia="Courier New" w:hAnsi="Courier New"/>
    </w:rPr>
    <w:uiPriority w:val="99"/>
    <w:unhideWhenUsed/>
    <w:basedOn w:val="Normal"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grernptvq" Type="http://schemas.openxmlformats.org/officeDocument/2006/relationships/hyperlink" Target="https://creativecommons.org/licenses/by-sa/4.0/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8" Type="http://schemas.openxmlformats.org/officeDocument/2006/relationships/image" Target="media/zzpte2o4kbs2mmplb622g.png"/></Relationships>
</file>

<file path=word/_rels/footer1.xml.rels><Relationships xmlns="http://schemas.openxmlformats.org/package/2006/relationships"><Relationship Id="rIdeWRhpRV" Type="http://schemas.openxmlformats.org/officeDocument/2006/relationships/hyperlink" Target="http://www.microbit.org" TargetMode="External"/></Relationships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2026-03-17T16:26:55Z</dcterms:created>
  <dcterms:modified xsi:type="dcterms:W3CDTF">2026-03-17T16:26:55Z</dcterms:modified>
</cp:coreProperties>
</file>